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88R33114 JCG-D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10 (Huffman/Bonnen)</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H.R.</w:t>
      </w:r>
      <w:r xml:space="preserve">
        <w:t> </w:t>
      </w:r>
      <w:r>
        <w:t xml:space="preserve">No.</w:t>
      </w:r>
      <w:r xml:space="preserve">
        <w:t> </w:t>
      </w:r>
      <w:r>
        <w:t xml:space="preserve">2433</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10 (certain benefits paid by the Teacher Retirement System of Texas)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9(a)(2), is suspended to permit the committee to omit text not in disagreement in proposed SECTION 1 of the bill, adding Section 824.703(a), Government Code, by striking "</w:t>
      </w:r>
      <w:r>
        <w:rPr>
          <w:u w:val="single"/>
        </w:rPr>
        <w:t xml:space="preserve">an additional</w:t>
      </w:r>
      <w:r>
        <w:t xml:space="preserve">" and substituting "</w:t>
      </w:r>
      <w:r>
        <w:rPr>
          <w:u w:val="single"/>
        </w:rPr>
        <w:t xml:space="preserve">a</w:t>
      </w:r>
      <w:r>
        <w:t xml:space="preserve">".</w:t>
      </w:r>
    </w:p>
    <w:p w:rsidR="003F3435" w:rsidRDefault="0032493E">
      <w:pPr>
        <w:spacing w:line="480" w:lineRule="auto"/>
        <w:ind w:firstLine="720"/>
        <w:jc w:val="both"/>
      </w:pPr>
      <w:r>
        <w:t xml:space="preserve">Explanation: </w:t>
      </w:r>
      <w:r>
        <w:t xml:space="preserve"> </w:t>
      </w:r>
      <w:r>
        <w:t xml:space="preserve">The change is necessary to remove unnecessary language.</w:t>
      </w:r>
    </w:p>
    <w:p w:rsidR="003F3435" w:rsidRDefault="0032493E">
      <w:pPr>
        <w:spacing w:line="480" w:lineRule="auto"/>
        <w:ind w:firstLine="720"/>
        <w:jc w:val="both"/>
      </w:pPr>
      <w:r>
        <w:t xml:space="preserve">(2)</w:t>
      </w:r>
      <w:r xml:space="preserve">
        <w:t> </w:t>
      </w:r>
      <w:r xml:space="preserve">
        <w:t> </w:t>
      </w:r>
      <w:r>
        <w:t xml:space="preserve">House Rule 13, Sections 9(a)(3) and (4), are suspended to permit the committee to add text on a matter not in disagreement and not included in either the house or senate version of the bill in proposed SECTION 1 of the bill, by adding Section 824.703(c)(3), Government Code,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to be eligible for the adjustment: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annuitant's election to receive the annuity payment was on or before August 31, 2020.</w:t>
      </w:r>
    </w:p>
    <w:p w:rsidR="003F3435" w:rsidRDefault="0032493E">
      <w:pPr>
        <w:spacing w:line="480" w:lineRule="auto"/>
        <w:ind w:firstLine="720"/>
        <w:jc w:val="both"/>
      </w:pPr>
      <w:r>
        <w:t xml:space="preserve">Explanation: </w:t>
      </w:r>
      <w:r>
        <w:t xml:space="preserve"> </w:t>
      </w:r>
      <w:r>
        <w:t xml:space="preserve">The change is necessary to clarify that an alternate payee makes the election and specify that an alternate payee must be living on the effective date of the cost-of-living adjustment required by the proposed bill.</w:t>
      </w:r>
    </w:p>
    <w:p w:rsidR="003F3435" w:rsidRDefault="0032493E">
      <w:pPr>
        <w:spacing w:line="480" w:lineRule="auto"/>
        <w:ind w:firstLine="720"/>
        <w:jc w:val="both"/>
      </w:pPr>
      <w:r>
        <w:t xml:space="preserve">(3)</w:t>
      </w:r>
      <w:r xml:space="preserve">
        <w:t> </w:t>
      </w:r>
      <w:r xml:space="preserve">
        <w:t> </w:t>
      </w:r>
      <w:r>
        <w:t xml:space="preserve">House Rule 13, Sections 9(a)(3) and (4), are suspended to permit the committee to add text on a matter not in disagreement and not included in either the house or senate version of the bill by adding proposed SECTION 2(c) of the bill to read as follows:</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w:t>
      </w:r>
    </w:p>
    <w:p w:rsidR="003F3435" w:rsidRDefault="0032493E">
      <w:pPr>
        <w:spacing w:line="480" w:lineRule="auto"/>
        <w:ind w:firstLine="1440"/>
        <w:jc w:val="both"/>
      </w:pPr>
      <w:r>
        <w:t xml:space="preserve">(1)</w:t>
      </w:r>
      <w:r xml:space="preserve">
        <w:t> </w:t>
      </w:r>
      <w:r xml:space="preserve">
        <w:t> </w:t>
      </w:r>
      <w:r>
        <w:t xml:space="preserve">$7,500, if the annuitant is at least 75 years of age on any day of the calendar month before the calendar month in which the Teacher Retirement System of Texas issues the supplemental payment; or</w:t>
      </w:r>
    </w:p>
    <w:p w:rsidR="003F3435" w:rsidRDefault="0032493E">
      <w:pPr>
        <w:spacing w:line="480" w:lineRule="auto"/>
        <w:ind w:firstLine="1440"/>
        <w:jc w:val="both"/>
      </w:pPr>
      <w:r>
        <w:t xml:space="preserve">(2)</w:t>
      </w:r>
      <w:r xml:space="preserve">
        <w:t> </w:t>
      </w:r>
      <w:r xml:space="preserve">
        <w:t> </w:t>
      </w:r>
      <w:r>
        <w:t xml:space="preserve">$2,400, if the annuitant is:</w:t>
      </w:r>
    </w:p>
    <w:p w:rsidR="003F3435" w:rsidRDefault="0032493E">
      <w:pPr>
        <w:spacing w:line="480" w:lineRule="auto"/>
        <w:ind w:firstLine="2160"/>
        <w:jc w:val="both"/>
      </w:pPr>
      <w:r>
        <w:t xml:space="preserve">(A)</w:t>
      </w:r>
      <w:r xml:space="preserve">
        <w:t> </w:t>
      </w:r>
      <w:r xml:space="preserve">
        <w:t> </w:t>
      </w:r>
      <w:r>
        <w:t xml:space="preserve">at least 70 years of age but younger than 75 years of age on any day of the calendar month before the calendar month in which the Teacher Retirement System of Texas issues the supplemental payment; and</w:t>
      </w:r>
    </w:p>
    <w:p w:rsidR="003F3435" w:rsidRDefault="0032493E">
      <w:pPr>
        <w:spacing w:line="480" w:lineRule="auto"/>
        <w:ind w:firstLine="2160"/>
        <w:jc w:val="both"/>
      </w:pPr>
      <w:r>
        <w:t xml:space="preserve">(B)</w:t>
      </w:r>
      <w:r xml:space="preserve">
        <w:t> </w:t>
      </w:r>
      <w:r xml:space="preserve">
        <w:t> </w:t>
      </w:r>
      <w:r>
        <w:t xml:space="preserve">not subject to Subdivision (1) of this subsection.</w:t>
      </w:r>
    </w:p>
    <w:p w:rsidR="003F3435" w:rsidRDefault="0032493E">
      <w:pPr>
        <w:spacing w:line="480" w:lineRule="auto"/>
        <w:ind w:firstLine="720"/>
        <w:jc w:val="both"/>
      </w:pPr>
      <w:r>
        <w:t xml:space="preserve">Explanation: </w:t>
      </w:r>
      <w:r>
        <w:t xml:space="preserve"> </w:t>
      </w:r>
      <w:r>
        <w:t xml:space="preserve">The change is necessary to prescribe different amounts for the supplemental payment required by the proposed bill based on the age of the annuitant eligible for the payment.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