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3699 (municipal regulation of subdivisions and approval of subdivision plans or plats)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which is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Explanation:  This change is necessary to provide limitations on municipal regulation of subdivisions and approval of subdivision plans or plats.</w:t>
      </w:r>
    </w:p>
    <w:p w:rsidR="003F3435" w:rsidRDefault="0032493E">
      <w:pPr>
        <w:spacing w:line="480" w:lineRule="auto"/>
        <w:ind w:firstLine="720"/>
        <w:jc w:val="both"/>
      </w:pPr>
      <w:r>
        <w:t xml:space="preserve">(2)</w:t>
      </w:r>
      <w:r xml:space="preserve">
        <w:t> </w:t>
      </w:r>
      <w:r xml:space="preserve">
        <w:t> </w:t>
      </w:r>
      <w:r>
        <w:t xml:space="preserve">House Rule 13, Sections 9(a)(1), (3), and (4), are suspended to permit the committee to change, alter, or amend text which is not in disagreement, to add text on a matter which is not in disagreement, and to add text on a matter which is not included in either the house or senate version of the bill in proposed SECTION 4 of the bill, in Section 212.004, Local Government Code, by amending Subsections (a) and (b)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owner of a tract of land located within the limits or in the extraterritorial jurisdiction of a municipality who divides the tract in two or more parts to lay out a subdivision of the tract, including an addition to a municipality, to lay out suburban, building, or other lots, or to lay out streets, alleys, squares, parks, or other parts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streets, alleys, squares, parks, or other parts</w:t>
      </w:r>
      <w:r>
        <w:t xml:space="preserve">] must have a plat of the subdivision prepared.  A division of a tract under this subsection includes a division regardless of whether it is made by using a metes and bounds description in a deed of conveyance or in a contract for a deed, by using a contract of sale or other executory contract to convey, or by using any other method.  A division of land under this subsection does not include a division of land into parts greater than five acres, where each part has access and no public improvement is being dedicated.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 corner of the survey or tract or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street, alley, square, park, or other part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 alley, square, park, or other part</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body of a municipality or the municipal authority responsible for approving plats may not require an analysis, study, document, agreement, or similar requirement to be included in or as part of an application for a plat, development permit, or subdivision of land that is not explicitly required by state law.</w:t>
      </w:r>
    </w:p>
    <w:p w:rsidR="003F3435" w:rsidRDefault="0032493E">
      <w:pPr>
        <w:spacing w:line="480" w:lineRule="auto"/>
        <w:ind w:firstLine="720"/>
        <w:jc w:val="both"/>
      </w:pPr>
      <w:r>
        <w:t xml:space="preserve">Explanation: This change is necessary to repeal the plat preparation requirement in relation to purchasers or owners of certain lots, to specify the date on which a plat is considered filed, and to prohibit a municipality or municipal authority from requiring certain additional materials for a plat, development permit, or subdivision of land.</w:t>
      </w:r>
    </w:p>
    <w:p w:rsidR="003F3435" w:rsidRDefault="0032493E">
      <w:pPr>
        <w:spacing w:line="480" w:lineRule="auto"/>
        <w:ind w:firstLine="720"/>
        <w:jc w:val="both"/>
      </w:pPr>
      <w:r>
        <w:t xml:space="preserve">(3)</w:t>
      </w:r>
      <w:r xml:space="preserve">
        <w:t> </w:t>
      </w:r>
      <w:r xml:space="preserve">
        <w:t> </w:t>
      </w:r>
      <w:r>
        <w:t xml:space="preserve">House Rule 13, Sections 9(a)(3) and (4), are suspended to permit the committee to add text on a matter which is not in disagreement and to add text on a matter which is not included in either the house or senate version of the bill in proposed SECTION 8 of the bill, by amending Sections 212.009(a), (b), (c), and (d), Local Government Code,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Explanation: This change is necessary to conform to other changes made in the bill.</w:t>
      </w:r>
    </w:p>
    <w:p w:rsidR="003F3435" w:rsidRDefault="0032493E">
      <w:pPr>
        <w:spacing w:line="480" w:lineRule="auto"/>
        <w:ind w:firstLine="720"/>
        <w:jc w:val="both"/>
      </w:pPr>
      <w:r>
        <w:t xml:space="preserve">(4)</w:t>
      </w:r>
      <w:r xml:space="preserve">
        <w:t> </w:t>
      </w:r>
      <w:r xml:space="preserve">
        <w:t> </w:t>
      </w:r>
      <w:r>
        <w:t xml:space="preserve">House Rule 13, Section 9(a)(1), is suspended to permit the committee to change, alter, or amend text which is not in disagreement in proposed SECTION 8 of the bill, in amended Section 212.009(b-2), Local Government Code, by striking "a period" and substituting "</w:t>
      </w:r>
      <w:r>
        <w:rPr>
          <w:u w:val="single"/>
        </w:rPr>
        <w:t xml:space="preserve">one or more periods, each</w:t>
      </w:r>
      <w:r>
        <w:t xml:space="preserve"> [</w:t>
      </w:r>
      <w:r>
        <w:rPr>
          <w:strike/>
        </w:rPr>
        <w:t xml:space="preserve">a period</w:t>
      </w:r>
      <w:r>
        <w:t xml:space="preserve">]".</w:t>
      </w:r>
    </w:p>
    <w:p w:rsidR="003F3435" w:rsidRDefault="0032493E">
      <w:pPr>
        <w:spacing w:line="480" w:lineRule="auto"/>
        <w:ind w:firstLine="720"/>
        <w:jc w:val="both"/>
      </w:pPr>
      <w:r>
        <w:t xml:space="preserve">Explanation: This change is necessary to provide for multiple extensions for the deadlines provided by Section 212.009, Local Government Code.</w:t>
      </w:r>
    </w:p>
    <w:p w:rsidR="003F3435" w:rsidRDefault="0032493E">
      <w:pPr>
        <w:spacing w:line="480" w:lineRule="auto"/>
        <w:ind w:firstLine="720"/>
        <w:jc w:val="both"/>
      </w:pPr>
      <w:r>
        <w:t xml:space="preserve">(5)</w:t>
      </w:r>
      <w:r xml:space="preserve">
        <w:t> </w:t>
      </w:r>
      <w:r xml:space="preserve">
        <w:t> </w:t>
      </w:r>
      <w:r>
        <w:t xml:space="preserve">House Rule 13, Section 9(a)(1), is suspended to permit the committee to change, alter, or amend text which is not in disagreement in proposed SECTION 12 of the bill, in added Section 212.010(e), Local Government Code, by striking "</w:t>
      </w:r>
      <w:r>
        <w:rPr>
          <w:u w:val="single"/>
        </w:rPr>
        <w:t xml:space="preserve">The prevailing party may recover reasonable and necessary attorney's fees and court costs in the action.</w:t>
      </w:r>
      <w:r>
        <w:t xml:space="preserve">" and substituting the following:</w:t>
      </w:r>
    </w:p>
    <w:p w:rsidR="003F3435" w:rsidRDefault="0032493E">
      <w:pPr>
        <w:spacing w:line="480" w:lineRule="auto"/>
        <w:jc w:val="both"/>
      </w:pPr>
      <w:r>
        <w:rPr>
          <w:u w:val="single"/>
        </w:rPr>
        <w:t xml:space="preserve">The applicant shall recover reasonable attorney's fees and court costs in the action if the applicant prevails. The municipality may recover reasonable attorney's fees and court costs in the action if the municipality prevails and the court finds the action is frivolous.</w:t>
      </w:r>
    </w:p>
    <w:p w:rsidR="003F3435" w:rsidRDefault="0032493E">
      <w:pPr>
        <w:spacing w:line="480" w:lineRule="auto"/>
        <w:ind w:firstLine="720"/>
        <w:jc w:val="both"/>
      </w:pPr>
      <w:r>
        <w:t xml:space="preserve">Explanation: This change is necessary to provide different standards for recovery of attorney's fees and court costs for an applicant and a municipality.</w:t>
      </w:r>
    </w:p>
    <w:p w:rsidR="003F3435" w:rsidRDefault="0032493E">
      <w:pPr>
        <w:jc w:val="both"/>
      </w:pPr>
    </w:p>
    <w:p w:rsidR="003F3435" w:rsidRDefault="0032493E">
      <w:pPr>
        <w:jc w:val="right"/>
      </w:pPr>
      <w:r>
        <w:t xml:space="preserve">Wilson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2507 was adopted by the House on May 28, 2023, by the following vote:</w:t>
      </w:r>
      <w:r xml:space="preserve">
        <w:t> </w:t>
      </w:r>
      <w:r xml:space="preserve">
        <w:t> </w:t>
      </w:r>
      <w:r>
        <w:t xml:space="preserve">Yeas 134,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