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88R7156 CJC/MEW-D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 adjustment in the amount of the limitation on school district ad valorem taxes imposed on the residence homesteads of the elderly or disabled to reflect increases in the exemption amount,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$70,000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 Tax Code, is amended by amending Subsections (a), (a-10), and (o) and adding Subsection (a-11)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rPr>
          <w:u w:val="single"/>
        </w:rPr>
        <w:t xml:space="preserve">For purposes of this section, "maximum compressed rate" means the maximum compressed rate of a school district as calculated under Section 48.2551, Education Code.</w:t>
      </w:r>
      <w:r>
        <w:t xml:space="preserve">  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amount of the exemption to which the individual is entitled under Section 11.13(b)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2024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2024 tax year is the amount of the limitation as computed under Subsection (a-10)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2024-2025 school year is equal to the amount by which the loss of local interest and sinking revenue for debt service attributable to any increase in the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2024,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w:t>
      </w:r>
      <w:r>
        <w:rPr>
          <w:u w:val="single"/>
        </w:rPr>
        <w:t xml:space="preserve">11.26(a-10) and (a-11)</w:t>
      </w:r>
      <w:r>
        <w:t xml:space="preserve"> [</w:t>
      </w:r>
      <w:r>
        <w:rPr>
          <w:strike/>
        </w:rPr>
        <w:t xml:space="preserve">11.26(a-4), (a-5), (a-6), (a-7), (a-8), (a-9), and (a-10)</w:t>
      </w:r>
      <w:r>
        <w:t xml:space="preserve">], Tax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w:t>
      </w:r>
      <w:r xml:space="preserve">
        <w:t> </w:t>
      </w:r>
      <w:r xml:space="preserve">
        <w:t> </w:t>
      </w:r>
      <w:r>
        <w:t xml:space="preserve">(a)</w:t>
      </w:r>
      <w:r xml:space="preserve">
        <w:t> </w:t>
      </w:r>
      <w:r xml:space="preserve">
        <w:t>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Sections 11.26(a-10) and (a-11),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each tax year beginning with the </w:t>
      </w:r>
      <w:r>
        <w:rPr>
          <w:u w:val="single"/>
        </w:rPr>
        <w:t xml:space="preserve">2022</w:t>
      </w:r>
      <w:r>
        <w:t xml:space="preserve"> [</w:t>
      </w:r>
      <w:r>
        <w:rPr>
          <w:strike/>
        </w:rPr>
        <w:t xml:space="preserve">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 11.26(a-11), Tax Code.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11.26(a-1), (a-2), (a-3), (a-4), (a-5), (a-6), (a-7), (a-8), and (a-9), Tax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Sections 11.13 and 11.26, Tax Code, apply only to an ad valorem tax year that begins on or after January 1, 2024.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Except as otherwise provided by this Act, this Act takes effect January 1, 2024, but only if the constitutional amendment proposed by the 88th Legislature, Regular Session, 2023, to increase the amount of the exemption of residence homesteads from ad valorem taxation by a school district and to adjust the amount of the limitation on school district ad valorem taxes imposed on the residence homesteads of the elderly or disabled to reflect increases in the exemption amount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