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compressed tax rate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48.2552(b),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district's maximum compressed rate as calculated under Section 48.2551(b) would be less than </w:t>
      </w:r>
      <w:r>
        <w:rPr>
          <w:u w:val="single"/>
        </w:rPr>
        <w:t xml:space="preserve">80</w:t>
      </w:r>
      <w:r>
        <w:t xml:space="preserve"> [</w:t>
      </w:r>
      <w:r>
        <w:rPr>
          <w:strike/>
        </w:rPr>
        <w:t xml:space="preserve">90</w:t>
      </w:r>
      <w:r>
        <w:t xml:space="preserve">] percent of another school district's maximum compressed rate, the district's maximum compressed rate is the value at which the district's maximum compressed rate would be equal to </w:t>
      </w:r>
      <w:r>
        <w:rPr>
          <w:u w:val="single"/>
        </w:rPr>
        <w:t xml:space="preserve">80</w:t>
      </w:r>
      <w:r>
        <w:t xml:space="preserve"> [</w:t>
      </w:r>
      <w:r>
        <w:rPr>
          <w:strike/>
        </w:rPr>
        <w:t xml:space="preserve">90</w:t>
      </w:r>
      <w:r>
        <w:t xml:space="preserve">] percent of the other district's maximum compressed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Sections 48.2555 and 48.283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2023-2024 SCHOOL YEAR. </w:t>
      </w:r>
      <w:r>
        <w:rPr>
          <w:u w:val="single"/>
        </w:rPr>
        <w:t xml:space="preserve"> </w:t>
      </w:r>
      <w:r>
        <w:rPr>
          <w:u w:val="single"/>
        </w:rPr>
        <w:t xml:space="preserve">(a) </w:t>
      </w:r>
      <w:r>
        <w:rPr>
          <w:u w:val="single"/>
        </w:rPr>
        <w:t xml:space="preserve"> </w:t>
      </w:r>
      <w:r>
        <w:rPr>
          <w:u w:val="single"/>
        </w:rPr>
        <w:t xml:space="preserve">Notwithstanding any other provision of this title or Chapter 26, Tax Code, for the 2023-2024 school year, the commissioner shall calculate the value of a school district's maximum compressed tax rate by determining the district's maximum compressed rate under Section 48.2551 or 48.2552(b), if applicable, and reducing the tax rate determined under the applicable section by the amount by which the commissioner may reduce each district's maximum compressed tax rate by an equal amount using money appropriated for the purpose of reducing each district's maximum compressed tax rate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80 percent of another school district's maximum compressed tax rate under Subsection (a), the district's maximum compressed tax rate is the value at which the district's maximum compressed tax rate would be equal to 80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2023-2024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13.054(f);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2024-2025 school year, the value of the district's "PYMCR"</w:t>
      </w:r>
      <w:r>
        <w:rPr>
          <w:u w:val="single"/>
        </w:rPr>
        <w:t xml:space="preserve"> </w:t>
      </w:r>
      <w:r>
        <w:rPr>
          <w:u w:val="single"/>
        </w:rPr>
        <w:t xml:space="preserve">is the maximum compressed tax rate determined for the district under this section for the preceding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48.283.</w:t>
      </w:r>
      <w:r>
        <w:rPr>
          <w:u w:val="single"/>
        </w:rPr>
        <w:t xml:space="preserve"> </w:t>
      </w:r>
      <w:r>
        <w:rPr>
          <w:u w:val="single"/>
        </w:rPr>
        <w:t xml:space="preserve"> </w:t>
      </w:r>
      <w:r>
        <w:rPr>
          <w:u w:val="single"/>
        </w:rPr>
        <w:t xml:space="preserve">ADDITIONAL STATE AID FOR CERTAIN DISTRICTS IMPACTED BY COMPRESSION.  A school district that received an adjustment under Section 48.257(b) for the 2022-2023 school year is entitled to additional state aid for each school year in an amount equal to the amount of that adjustment for the 2022-2023 school year less the difference, if the difference is greater than zero,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to which the district is entitled under this chapter for the current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to which the district would be entitled under this chapter for the current school year if the district's maximum compressed tax rate had not been reduced under Section 48.2555, as added by S.B. 4, Acts of the 88th Legislature, Regular Session,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