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88R8667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rights, certification, and compensation of public school educators and assistance provided to public schools by the Texas Education Agency related to public school educators and to certain allotments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11.1513, Education Code, is amended by adding Subsection (l)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employment policy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beginning of each school year, the district shall provide a duty calendar for certain professional staff as required by Section 11.15131;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 as provided by the district's duty calendar adopted under Section 11.15131.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Education Code, is amended by adding Section 11.15131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11.15131.</w:t>
      </w:r>
      <w:r>
        <w:rPr>
          <w:u w:val="single"/>
        </w:rPr>
        <w:t xml:space="preserve"> </w:t>
      </w:r>
      <w:r>
        <w:rPr>
          <w:u w:val="single"/>
        </w:rPr>
        <w:t xml:space="preserve"> </w:t>
      </w:r>
      <w:r>
        <w:rPr>
          <w:u w:val="single"/>
        </w:rPr>
        <w:t xml:space="preserve">DUTY CALENDAR FOR CERTAIN PROFESSIONAL STAFF.  (a) In this section, "supplemental duty" means a duty other than a duty assigned under an employee's contract that is generally expected to be performed during an instructional day and which may be governed by an agreement, other than the employee's contract, between the district and the employee.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15th day before the first instructional day of each school year, the board of trustees of a school district shall adopt and provide to each classroom teacher, full-time counselor, and full-time librarian employed by the district a calendar that specifies the days each employee is expected to work for that school year, including the days on which the employee is expected to perform supplemental duties for more than 30 minutes outside of the instructional 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21.105,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probationary contract and leaves the employment of the district after the 45th day before the first day of instruction for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21.160,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21.210,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or a close family member of the teacher, developing a serious illness or experiencing a significant change in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 relocating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needs of the teacher's family changing significantly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 reasonably believing that the teacher received written permission from the school district to resign.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21.257, Education Code,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(f), not</w:t>
      </w:r>
      <w:r>
        <w:t xml:space="preserve"> </w:t>
      </w:r>
      <w:r>
        <w:t xml:space="preserve">[</w:t>
      </w:r>
      <w:r>
        <w:rPr>
          <w:strike/>
        </w:rPr>
        <w:t xml:space="preserve">Not</w:t>
      </w:r>
      <w:r>
        <w:t xml:space="preserve">] later than the 60th day after the date on which the commissioner receives a teacher's written request for a hearing, the hearing examiner shall complete the hearing and make a written recommendation that:</w:t>
      </w:r>
    </w:p>
    <w:p w:rsidR="003F3435" w:rsidRDefault="0032493E">
      <w:pPr>
        <w:spacing w:line="480" w:lineRule="auto"/>
        <w:ind w:firstLine="1440"/>
        <w:jc w:val="both"/>
      </w:pPr>
      <w:r>
        <w:t xml:space="preserve">(1)</w:t>
      </w:r>
      <w:r xml:space="preserve">
        <w:t> </w:t>
      </w:r>
      <w:r xml:space="preserve">
        <w:t> </w:t>
      </w:r>
      <w:r>
        <w:t xml:space="preserve">includes proposed findings of fact and conclusions of law; and</w:t>
      </w:r>
    </w:p>
    <w:p w:rsidR="003F3435" w:rsidRDefault="0032493E">
      <w:pPr>
        <w:spacing w:line="480" w:lineRule="auto"/>
        <w:ind w:firstLine="1440"/>
        <w:jc w:val="both"/>
      </w:pPr>
      <w:r>
        <w:t xml:space="preserve">(2)</w:t>
      </w:r>
      <w:r xml:space="preserve">
        <w:t> </w:t>
      </w:r>
      <w:r xml:space="preserve">
        <w:t> </w:t>
      </w:r>
      <w:r>
        <w:t xml:space="preserve">may include a proposal for granting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hearing examiner may dismiss a hearing before completing the hearing or making a written recommendation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requests the dismissal;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withdraws the proposed decision that is the basis of the hearing;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teacher and school district request the dismissal after reaching a settlement regarding the proposed decision that is the basis of the hearing.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21.3521(a),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accomplished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a master teacher</w:t>
      </w:r>
      <w:r>
        <w:t xml:space="preserve"> [</w:t>
      </w:r>
      <w:r>
        <w:rPr>
          <w:strike/>
        </w:rPr>
        <w:t xml:space="preserve">recognized</w:t>
      </w:r>
      <w:r>
        <w:t xml:space="preserve">].</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of local optional teacher designation systems;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applying the performance and validity standards established by the commissioner under Subsection (b)</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I, Chapter 21, Education Code, is amended by adding Sections 21.416 and 21.417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TEACHER REIMBURSEMENT GRANT PROGRAM.  (a) </w:t>
      </w:r>
      <w:r>
        <w:rPr>
          <w:u w:val="single"/>
        </w:rPr>
        <w:t xml:space="preserve"> </w:t>
      </w:r>
      <w:r>
        <w:rPr>
          <w:u w:val="single"/>
        </w:rPr>
        <w:t xml:space="preserve">From funds appropriated or otherwise available, the commissioner shall establish and administer a grant program to award funds to reimburse a school district or open-enrollment charter school that hires a teacher who retired before September 1, 2022, for the increased contributions to the Teacher Retirement System associated with hiring the retired teacher.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2022, before which a teacher must have retired for a school district or open-enrollment charter school that hires the teacher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school district or open-enrollment charter school that hires a retired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funds awarded to school districts and open-enrollment charter schools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use funds received under this section to make required payments under Section 825.4092,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21.417.</w:t>
      </w:r>
      <w:r>
        <w:rPr>
          <w:u w:val="single"/>
        </w:rPr>
        <w:t xml:space="preserve"> </w:t>
      </w:r>
      <w:r>
        <w:rPr>
          <w:u w:val="single"/>
        </w:rPr>
        <w:t xml:space="preserve"> </w:t>
      </w:r>
      <w:r>
        <w:rPr>
          <w:u w:val="single"/>
        </w:rPr>
        <w:t xml:space="preserve">SALARY INCREASE FOR CLASSROOM TEACHERS.  (a)  Notwithstanding any other law, each public school classroom teacher in this state is entitled to a salary increase in the 2023-2024 school year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$___________;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classroom teacher is employed by a school district with fewer than 20,000 enrolled students, an additional increase equal to $___________.</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J, Chapter 21, Education Code, is amended by adding Sections 21.466 and 21.467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TEACHER QUALITY ASSISTANCE.  (a)  From funds appropriated or otherwise available for the purpose, the agency shall develop training for and provide technical assistance to school districts and open-enrollment charter schools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strategic compensation, staffing, and scheduling efforts that improve professional growth, teacher leadership opportunities, and staff retention;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encourage high school students or other members of the community in the area served by the district to become teachers, including available teacher apprenticeship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programs or strategies that school leaders may use to establish clear and attainable behavior expectations while proactively supporting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funds appropriated or otherwise available, the agency shall provide grants to school districts and open-enrollment charter schools to implement initiatives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21.467.</w:t>
      </w:r>
      <w:r>
        <w:rPr>
          <w:u w:val="single"/>
        </w:rPr>
        <w:t xml:space="preserve"> </w:t>
      </w:r>
      <w:r>
        <w:rPr>
          <w:u w:val="single"/>
        </w:rPr>
        <w:t xml:space="preserve"> </w:t>
      </w:r>
      <w:r>
        <w:rPr>
          <w:u w:val="single"/>
        </w:rPr>
        <w:t xml:space="preserve">TEACHER TIME STUDY.  (a)  From funds appropriated or otherwise available for the purpose, the agency shall develop and maintain a technical assistance program to support school districts and open-enrollment charter schools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studying how the district's or school's staff and student schedules, required noninstructional duties for classroom teachers, and professional development requirements for educators are affecting  the amount of time classroom teachers work each week;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refining the schedules for students or staff as necessary to ensure teachers have sufficient time during normal work hours to fulfill all job duties, including addressing the needs of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periodically make findings and recommendations for best practices publicly available using information from participating school districts and open-enrollment charter schools.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TEXAS TEACHER RESIDENCY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"Mentor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qualifications for assignment as a mentor under Section 21.458;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a partnership program under this subchapter and paired with a partnership resident at the district or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"Partnership program" means a Texas Teacher Residency Partnership Program established at a school district or open-enrollment charter school in accordance with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"Partnership resident" means a person enrolled in a qualified educator preparation program participating in a partnership program as a candidate for educator certification.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"Qualified educator preparation program" means an educator preparation program approved by the board in accordance with rules proposed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 </w:t>
      </w:r>
      <w:r>
        <w:rPr>
          <w:u w:val="single"/>
        </w:rPr>
        <w:t xml:space="preserve">ESTABLISHMENT OF PARTNERSHIP PROGRAM.  (a)  The commissioner shall 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partnership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partnership residents to receive field-based experience working with classroom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partnership resident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QUALIFIED EDUCATOR PREPARATION PROGRAMS.  The board shall propose rules specifying the requirements for board approval of an educator preparation program as a qualified educator preparation program for purposes of this subchapter. </w:t>
      </w:r>
      <w:r>
        <w:rPr>
          <w:u w:val="single"/>
        </w:rPr>
        <w:t xml:space="preserve"> </w:t>
      </w:r>
      <w:r>
        <w:rPr>
          <w:u w:val="single"/>
        </w:rPr>
        <w:t xml:space="preserve">The rules must require an educator preparation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educator preparation program to participate in the partnership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curriculum, classroom practice, and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multiple assessments to measure a partnership resident's progress in the partnership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a school district or open-enrollment charter school with which an educator preparation program partners under this subchapter meets the requirements for participating districts and schools under Section 21.904.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REQUIREMENTS FOR PARTICIPATING DISTRICTS AND SCHOOLS.  (a) </w:t>
      </w:r>
      <w:r>
        <w:rPr>
          <w:u w:val="single"/>
        </w:rPr>
        <w:t xml:space="preserve"> </w:t>
      </w:r>
      <w:r>
        <w:rPr>
          <w:u w:val="single"/>
        </w:rPr>
        <w:t xml:space="preserve">A school district or open-enrollment charter school participating in the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 qualified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partnership resident with at least one school year of clinical teaching in a residency position at  the district or school in the subject area and grade level for which the resident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partnership resident with a mentor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use money received under Section 48.157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 the partnership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compensation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partnership residents in residency positions at the district or school;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mentor teachers who are paired with partnership residents at the district or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 at least 50 percent of the compensation paid to partnership residents using money other than money received under Section 48.157;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any information required by the agency regarding the district's or school's implementation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only pair a partnership resident with a mentor teacher who agrees to participate in that role in a partnership program at the district or school partnership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partnership resident may not serve as a teacher of record, as that term is defined by Section 21.051.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RESIDENCY EDUCATOR CERTIFICATE.  The board shall propose rules specifying the requirements for the issuance of a residency educator certificate to a partnership resident who has successfully completed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AGENCY SUPPORT.  The agency shall provide technical assistance, planning, and support to school districts, open-enrollment charter schools, and qualified educator preparation programs,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model forms and agreements a district, school, or educator preparation program may use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district and school strategic staffing and compensation models to incentivize participation in a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AUTHORITY TO ACCEPT CERTAIN FUNDS.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RULES; NEGOTIATED RULEMAKING.  (a)  The board shall propose rules necessary to implement this subchapter, including rules under Sections 21.903 and 21.905.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as necessary to implement this subchapter.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37.002(b),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teacher may remove from class a student </w:t>
      </w:r>
      <w:r>
        <w:rPr>
          <w:u w:val="single"/>
        </w:rPr>
        <w:t xml:space="preserve">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interferes</w:t>
      </w:r>
      <w:r>
        <w:t xml:space="preserve"> [</w:t>
      </w:r>
      <w:r>
        <w:rPr>
          <w:strike/>
        </w:rPr>
        <w:t xml:space="preserve">who has been documented by the teacher to repeatedly interfere</w:t>
      </w:r>
      <w:r>
        <w:t xml:space="preserve">] with the teacher's ability to communicate effectively with the students in the class or with the ability of the student's classmates to learn;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demonstrates</w:t>
      </w:r>
      <w:r>
        <w:t xml:space="preserve"> [</w:t>
      </w:r>
      <w:r>
        <w:rPr>
          <w:strike/>
        </w:rPr>
        <w:t xml:space="preserve">whose</w:t>
      </w:r>
      <w:r>
        <w:t xml:space="preserve">] behavior </w:t>
      </w:r>
      <w:r>
        <w:rPr>
          <w:u w:val="single"/>
        </w:rPr>
        <w:t xml:space="preserve">that is disrespectful toward</w:t>
      </w:r>
      <w:r>
        <w:t xml:space="preserve"> the teacher </w:t>
      </w:r>
      <w:r>
        <w:rPr>
          <w:u w:val="single"/>
        </w:rPr>
        <w:t xml:space="preserve">or another adult;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engages in conduct that constitutes bullying, as defined by Section 37.0832</w:t>
      </w:r>
      <w:r>
        <w:t xml:space="preserve"> </w:t>
      </w:r>
      <w:r>
        <w:t xml:space="preserve">[</w:t>
      </w:r>
      <w:r>
        <w:rPr>
          <w:strike/>
        </w:rPr>
        <w:t xml:space="preserve">determines is so unruly, disruptive, or abusive that it seriously interferes with the teacher's ability to communicate effectively with the students in the class or with the ability of the student's classmates to learn</w:t>
      </w:r>
      <w:r>
        <w:t xml:space="preserve">].</w:t>
      </w:r>
    </w:p>
    <w:p w:rsidR="003F3435" w:rsidRDefault="0032493E">
      <w:pPr>
        <w:spacing w:line="480" w:lineRule="auto"/>
        <w:ind w:firstLine="720"/>
        <w:jc w:val="both"/>
      </w:pPr>
      <w:r>
        <w:t xml:space="preserve">(c)</w:t>
      </w:r>
      <w:r xml:space="preserve">
        <w:t> </w:t>
      </w:r>
      <w:r xml:space="preserve">
        <w:t> </w:t>
      </w:r>
      <w:r>
        <w:t xml:space="preserve">If a teacher removes a student from class under Subsection (b), the principal may place the student into another appropriate classroom, into in-school suspension, or into a disciplinary alternative education program as provided by Section 37.008.  The principal may not return the student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The principal may not return the student to that teacher's class, regardless of the teacher's consent, until a return to class plan has been prepared for that student.  The principal may only designate an employee of the school whose primary duties do not include classroom instruction to create a return to class plan.</w:t>
      </w:r>
      <w:r>
        <w:t xml:space="preserve">  The terms of the removal may prohibit the student from attending or participating in school-sponsored or school-related activity.</w:t>
      </w:r>
    </w:p>
    <w:p w:rsidR="003F3435" w:rsidRDefault="0032493E">
      <w:pPr>
        <w:spacing w:line="480" w:lineRule="auto"/>
        <w:ind w:firstLine="720"/>
        <w:jc w:val="both"/>
      </w:pPr>
      <w:r>
        <w:t xml:space="preserve">(d)</w:t>
      </w:r>
      <w:r xml:space="preserve">
        <w:t> </w:t>
      </w:r>
      <w:r xml:space="preserve">
        <w:t> </w:t>
      </w:r>
      <w:r>
        <w:t xml:space="preserve">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w:t>
      </w:r>
      <w:r>
        <w:rPr>
          <w:u w:val="single"/>
        </w:rPr>
        <w:t xml:space="preserve">written</w:t>
      </w:r>
      <w:r>
        <w:t xml:space="preserve"> consent unless the committee established under Section 37.003 determines that such placement is the best or only alternative available.  If the teacher removed the student from class because the student has engaged in the elements of any offense listed in Section 37.006(a)(2)(B) or Section 37.007(a)(2)(A) or (b)(2)(C) against the teacher, the student may not be returned to the teacher's class without the teacher's consent.  The teacher may not be coerced to consent.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48.112(c)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 accomplished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 accomplished teacher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48.114,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school district [</w:t>
      </w:r>
      <w:r>
        <w:rPr>
          <w:strike/>
        </w:rPr>
        <w:t xml:space="preserve">that has implemented a mentoring program for classroom teachers who have less than two years of teaching experience under Section 21.458</w:t>
      </w:r>
      <w:r>
        <w:t xml:space="preserve">] is entitled to an allotment as determined under Subsection (b) to fund </w:t>
      </w:r>
      <w:r>
        <w:rPr>
          <w:u w:val="single"/>
        </w:rPr>
        <w:t xml:space="preserve">a</w:t>
      </w:r>
      <w:r>
        <w:t xml:space="preserve"> [</w:t>
      </w:r>
      <w:r>
        <w:rPr>
          <w:strike/>
        </w:rPr>
        <w:t xml:space="preserve">the</w:t>
      </w:r>
      <w:r>
        <w:t xml:space="preserve">] mentoring program and to provide stipends for mentor teachers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implemented a mentoring program for classroom teachers under Section 21.458;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mentor teachers assigned under that program complete a training program that is required or developed by the agency for mentor teachers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allotment of $2,000 for each classroom teacher with less than two years of experience who participates in a mentoring program described by Subsection (a).  A district may receive an allotment under this section for no more than 40 teachers during a school year unless an appropriation is made for the purposes of providing a greater number of allotments per district.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D, Chapter 48, Education Code, is amended by adding Sections 48.157 and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RESIDENCY PARTNERSHIP ALLOTMENT.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"Partnership program" and "partnership resident" have the meanings assigned by Section 21.901.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campus" has the meaning assigned by Section 48.112.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partnership resident employed at a district in a residency position under Subchapter R, Chapter 21, the district is entitled to an allotment equal to a base amount of $22,000 increased by the high needs and rural factor, as determined under Subsection (c), to an amount not to exceed $42,000.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determined by multiplying $5,000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 48.112(d);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that qualifies for an allotment under this section is entitled to an additional $2,000 for each partnership resident employed in a residency position at the district who is a candidate for special education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w:t>
      </w:r>
      <w:r>
        <w:rPr>
          <w:u w:val="single"/>
        </w:rPr>
        <w:t xml:space="preserve"> </w:t>
      </w:r>
      <w:r>
        <w:rPr>
          <w:u w:val="single"/>
        </w:rPr>
        <w:t xml:space="preserve">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FUNDING FOR CERTAIN CERTIFICATIONS.  (a)  A school district is entitled to the cost of certification fees for each classroom teacher who received a certification in special education or bilingual education in the preceding school year. From money received under this section, the district shall reimburse each teacher who received a certification in special education or bilingual education during the preceding school year the cost of certification fees associated with that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received by a classroom teacher under this section may not be considered when calculating the teacher's salary for the purposes of Section 21.402.</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21.042, Education Code;</w:t>
      </w:r>
    </w:p>
    <w:p w:rsidR="003F3435" w:rsidRDefault="0032493E">
      <w:pPr>
        <w:spacing w:line="480" w:lineRule="auto"/>
        <w:ind w:firstLine="1440"/>
        <w:jc w:val="both"/>
      </w:pPr>
      <w:r>
        <w:t xml:space="preserve">(2)</w:t>
      </w:r>
      <w:r xml:space="preserve">
        <w:t> </w:t>
      </w:r>
      <w:r xml:space="preserve">
        <w:t> </w:t>
      </w:r>
      <w:r>
        <w:t xml:space="preserve">Subchapter Q, Chapter 21, Education Code;</w:t>
      </w:r>
    </w:p>
    <w:p w:rsidR="003F3435" w:rsidRDefault="0032493E">
      <w:pPr>
        <w:spacing w:line="480" w:lineRule="auto"/>
        <w:ind w:firstLine="1440"/>
        <w:jc w:val="both"/>
      </w:pPr>
      <w:r>
        <w:t xml:space="preserve">(3)</w:t>
      </w:r>
      <w:r xml:space="preserve">
        <w:t> </w:t>
      </w:r>
      <w:r xml:space="preserve">
        <w:t> </w:t>
      </w:r>
      <w:r>
        <w:t xml:space="preserve">Section 37.002(e), Education Code;</w:t>
      </w:r>
    </w:p>
    <w:p w:rsidR="003F3435" w:rsidRDefault="0032493E">
      <w:pPr>
        <w:spacing w:line="480" w:lineRule="auto"/>
        <w:ind w:firstLine="1440"/>
        <w:jc w:val="both"/>
      </w:pPr>
      <w:r>
        <w:t xml:space="preserve">(4)</w:t>
      </w:r>
      <w:r xml:space="preserve">
        <w:t> </w:t>
      </w:r>
      <w:r xml:space="preserve">
        <w:t> </w:t>
      </w:r>
      <w:r>
        <w:t xml:space="preserve">Section 48.114(b), Education Code; and</w:t>
      </w:r>
    </w:p>
    <w:p w:rsidR="003F3435" w:rsidRDefault="0032493E">
      <w:pPr>
        <w:spacing w:line="480" w:lineRule="auto"/>
        <w:ind w:firstLine="1440"/>
        <w:jc w:val="both"/>
      </w:pPr>
      <w:r>
        <w:t xml:space="preserve">(5)</w:t>
      </w:r>
      <w:r xml:space="preserve">
        <w:t> </w:t>
      </w:r>
      <w:r xml:space="preserve">
        <w:t> </w:t>
      </w:r>
      <w:r>
        <w:t xml:space="preserve">Section 825.4092(f), Government Code, as added by Chapter 546 (S.B. 202), Acts of the 87th Legislature, Regular Session, 2021.</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21.257(f), Education Code, as added by this Act, applies only to a hearing before a hearing examiner commenced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21.3521, Education Code, as amended by this Act, does not affect a teacher designation made under that section before the effective date of this Act. A teacher designation made under Section 21.3521, Education Code, and funding provided to a school district under Section 48.112, Education Code, for a teacher with that designation before the effective date of this Act are governed by the law in effect on the date the designation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Except as provided by Subsection (b) of this section, this Act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48.112(c) and (d) and 48.114, Education Code, as amended by this Act, and Sections 48.157 and 48.158, Education Code, as added by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