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Finance; March</w:t>
      </w:r>
      <w:r xml:space="preserve">
        <w:t> </w:t>
      </w:r>
      <w:r>
        <w:t xml:space="preserve">27,</w:t>
      </w:r>
      <w:r xml:space="preserve">
        <w:t> </w:t>
      </w:r>
      <w:r>
        <w:t xml:space="preserve">2023, reported adversely, with favorable Committee Substitute by the following vote:</w:t>
      </w:r>
      <w:r>
        <w:t xml:space="preserve"> </w:t>
      </w:r>
      <w:r>
        <w:t xml:space="preserve"> </w:t>
      </w:r>
      <w:r>
        <w:t xml:space="preserve">Yeas 17, Nays 0; March</w:t>
      </w:r>
      <w:r xml:space="preserve">
        <w:t> </w:t>
      </w:r>
      <w:r>
        <w:t xml:space="preserve">27,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 </w:t>
      </w:r>
      <w:r>
        <w:rPr>
          <w:u w:val="single"/>
        </w:rPr>
        <w:t xml:space="preserve"> </w:t>
      </w:r>
      <w:r>
        <w:rPr>
          <w:u w:val="single"/>
        </w:rPr>
        <w:t xml:space="preserve">SEPTEMBER 2023.  (a) </w:t>
      </w:r>
      <w:r>
        <w:rPr>
          <w:u w:val="single"/>
        </w:rPr>
        <w:t xml:space="preserve"> </w:t>
      </w:r>
      <w:r>
        <w:rPr>
          <w:u w:val="single"/>
        </w:rPr>
        <w:t xml:space="preserve">The retirement system shall make an additional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service or disability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on whose service the annuity is based must have been on or before December 31,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on whose service the annuity is based must have been on or before December 31, 2021;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December 31,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September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monthly benefit subject to the adjustment by the following percentage rate,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before September 1, 2013,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on or after September 1, 2013, but before January 1, 2022, two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before September 1, 2013,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on or after September 1, 2013, but before January 1, 2022, two percent;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annuitant's date of election was before September 1, 2013,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annuitant's date of election was on or after September 1, 2013, but before January 1, 2022,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Subsections (e) and (i) of this section and Section 821.006, Government Code, and except as provided by Subsection (g) of this section,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February 2024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$7,500.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To be eligible for the supplemental payment, a person must be, for the calendar month immediately prior to the calendar month in which the Teacher Retirement System of Texas issues the one-time supplemental payment in accordance with Subsection (b) of this section, an annuitant who is:</w:t>
      </w:r>
    </w:p>
    <w:p w:rsidR="003F3435" w:rsidRDefault="0032493E">
      <w:pPr>
        <w:spacing w:line="480" w:lineRule="auto"/>
        <w:ind w:firstLine="1440"/>
        <w:jc w:val="both"/>
      </w:pPr>
      <w:r>
        <w:t xml:space="preserve">(1)</w:t>
      </w:r>
      <w:r xml:space="preserve">
        <w:t> </w:t>
      </w:r>
      <w:r xml:space="preserve">
        <w:t> </w:t>
      </w:r>
      <w:r>
        <w:t xml:space="preserve">at least 75 years of age; and</w:t>
      </w:r>
    </w:p>
    <w:p w:rsidR="003F3435" w:rsidRDefault="0032493E">
      <w:pPr>
        <w:spacing w:line="480" w:lineRule="auto"/>
        <w:ind w:firstLine="1440"/>
        <w:jc w:val="both"/>
      </w:pPr>
      <w:r>
        <w:t xml:space="preserve">(2)</w:t>
      </w:r>
      <w:r xml:space="preserve">
        <w:t> </w:t>
      </w:r>
      <w:r xml:space="preserve">
        <w:t> </w:t>
      </w:r>
      <w:r>
        <w:t xml:space="preserve">eligible to receive:</w:t>
      </w:r>
    </w:p>
    <w:p w:rsidR="003F3435" w:rsidRDefault="0032493E">
      <w:pPr>
        <w:spacing w:line="480" w:lineRule="auto"/>
        <w:ind w:firstLine="2160"/>
        <w:jc w:val="both"/>
      </w:pPr>
      <w:r>
        <w:t xml:space="preserve">(A)</w:t>
      </w:r>
      <w:r xml:space="preserve">
        <w:t> </w:t>
      </w:r>
      <w:r xml:space="preserve">
        <w:t> </w:t>
      </w:r>
      <w:r>
        <w:t xml:space="preserve">a standard retirement annuity payment;</w:t>
      </w:r>
    </w:p>
    <w:p w:rsidR="003F3435" w:rsidRDefault="0032493E">
      <w:pPr>
        <w:spacing w:line="480" w:lineRule="auto"/>
        <w:ind w:firstLine="2160"/>
        <w:jc w:val="both"/>
      </w:pPr>
      <w:r>
        <w:t xml:space="preserve">(B)</w:t>
      </w:r>
      <w:r xml:space="preserve">
        <w:t> </w:t>
      </w:r>
      <w:r xml:space="preserve">
        <w:t> </w:t>
      </w:r>
      <w:r>
        <w:t xml:space="preserve">an optional retirement annuity payment as either a retiree or beneficiary;</w:t>
      </w:r>
    </w:p>
    <w:p w:rsidR="003F3435" w:rsidRDefault="0032493E">
      <w:pPr>
        <w:spacing w:line="480" w:lineRule="auto"/>
        <w:ind w:firstLine="2160"/>
        <w:jc w:val="both"/>
      </w:pPr>
      <w:r>
        <w:t xml:space="preserve">(C)</w:t>
      </w:r>
      <w:r xml:space="preserve">
        <w:t> </w:t>
      </w:r>
      <w:r xml:space="preserve">
        <w:t> </w:t>
      </w:r>
      <w:r>
        <w:t xml:space="preserve">a life annuity payment under Section 824.402(a)(4), Government Code;</w:t>
      </w:r>
    </w:p>
    <w:p w:rsidR="003F3435" w:rsidRDefault="0032493E">
      <w:pPr>
        <w:spacing w:line="480" w:lineRule="auto"/>
        <w:ind w:firstLine="2160"/>
        <w:jc w:val="both"/>
      </w:pPr>
      <w:r>
        <w:t xml:space="preserve">(D)</w:t>
      </w:r>
      <w:r xml:space="preserve">
        <w:t> </w:t>
      </w:r>
      <w:r xml:space="preserve">
        <w:t> </w:t>
      </w:r>
      <w:r>
        <w:t xml:space="preserve">an annuity for a guaranteed period of 60 months under Section 824.402(a)(3), Government Code; or</w:t>
      </w:r>
    </w:p>
    <w:p w:rsidR="003F3435" w:rsidRDefault="0032493E">
      <w:pPr>
        <w:spacing w:line="480" w:lineRule="auto"/>
        <w:ind w:firstLine="2160"/>
        <w:jc w:val="both"/>
      </w:pPr>
      <w:r>
        <w:t xml:space="preserve">(E)</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supplemental payment.  The amount appropriated by the legislature to provide the supplemental payment must be in addition to the amount the state is required to contribute to the retirement system under Section 825.404, Government Code.</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of Texas determines that the appropriation provided by the legislature for the one-time supplemental payment of benefits under this section is different from the amount required to issue the supplemental payment, the comptroller, after the end of the fiscal year, shall make adjustments in the teacher retirement fund and the general revenue fund so that the total transfers during the year equal the total amount of the funds required for the supplemental payment.  This transfer of funds is in addition to and separate from the amount the state is required to contribute to the retirement system under Section 825.404,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