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2023; March</w:t>
      </w:r>
      <w:r xml:space="preserve">
        <w:t> </w:t>
      </w:r>
      <w:r>
        <w:t xml:space="preserve">13,</w:t>
      </w:r>
      <w:r xml:space="preserve">
        <w:t> </w:t>
      </w:r>
      <w:r>
        <w:t xml:space="preserve">2023, read first time and referred to Subcommittee on Higher Education; April</w:t>
      </w:r>
      <w:r xml:space="preserve">
        <w:t> </w:t>
      </w:r>
      <w:r>
        <w:t xml:space="preserve">12,</w:t>
      </w:r>
      <w:r xml:space="preserve">
        <w:t> </w:t>
      </w:r>
      <w:r>
        <w:t xml:space="preserve">2023, reported adversely, with favorable Committee Substitute from Committee on Education by the following vote:</w:t>
      </w:r>
      <w:r>
        <w:t xml:space="preserve"> </w:t>
      </w:r>
      <w:r>
        <w:t xml:space="preserve"> </w:t>
      </w:r>
      <w:r>
        <w:t xml:space="preserve">Yeas</w:t>
      </w:r>
      <w:r xml:space="preserve">
        <w:t> </w:t>
      </w:r>
      <w:r>
        <w:t xml:space="preserve">8, Nays</w:t>
      </w:r>
      <w:r xml:space="preserve">
        <w:t> </w:t>
      </w:r>
      <w:r>
        <w:t xml:space="preserve">2; April</w:t>
      </w:r>
      <w:r xml:space="preserve">
        <w:t> </w:t>
      </w:r>
      <w:r>
        <w:t xml:space="preserve">12,</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governing boards of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51.352(d), Education Code, is amended to read as follows:</w:t>
      </w:r>
    </w:p>
    <w:p w:rsidR="003F3435" w:rsidRDefault="0032493E">
      <w:pPr>
        <w:spacing w:line="480" w:lineRule="auto"/>
        <w:ind w:firstLine="720"/>
        <w:jc w:val="both"/>
      </w:pPr>
      <w:r>
        <w:t xml:space="preserve">(d)</w:t>
      </w:r>
      <w:r xml:space="preserve">
        <w:t> </w:t>
      </w:r>
      <w:r xml:space="preserve">
        <w:t> </w:t>
      </w:r>
      <w:r>
        <w:t xml:space="preserve">In addition to powers and duties specifically granted by this code or other law, each governing board shall:</w:t>
      </w:r>
    </w:p>
    <w:p w:rsidR="003F3435" w:rsidRDefault="0032493E">
      <w:pPr>
        <w:spacing w:line="480" w:lineRule="auto"/>
        <w:ind w:firstLine="1440"/>
        <w:jc w:val="both"/>
      </w:pPr>
      <w:r>
        <w:t xml:space="preserve">(1)</w:t>
      </w:r>
      <w:r xml:space="preserve">
        <w:t> </w:t>
      </w:r>
      <w:r xml:space="preserve">
        <w:t> </w:t>
      </w:r>
      <w:r>
        <w:t xml:space="preserve">establish, for each institution under its control and management, goals consistent with the role and mission of the institution;</w:t>
      </w:r>
    </w:p>
    <w:p w:rsidR="003F3435" w:rsidRDefault="0032493E">
      <w:pPr>
        <w:spacing w:line="480" w:lineRule="auto"/>
        <w:ind w:firstLine="1440"/>
        <w:jc w:val="both"/>
      </w:pPr>
      <w:r>
        <w:t xml:space="preserve">(2)</w:t>
      </w:r>
      <w:r xml:space="preserve">
        <w:t> </w:t>
      </w:r>
      <w:r xml:space="preserve">
        <w:t> </w:t>
      </w:r>
      <w:r>
        <w:t xml:space="preserve">appoint the chancellor or other chief executive officer of the system, if the board governs a university system;</w:t>
      </w:r>
    </w:p>
    <w:p w:rsidR="003F3435" w:rsidRDefault="0032493E">
      <w:pPr>
        <w:spacing w:line="480" w:lineRule="auto"/>
        <w:ind w:firstLine="1440"/>
        <w:jc w:val="both"/>
      </w:pPr>
      <w:r>
        <w:t xml:space="preserve">(3)</w:t>
      </w:r>
      <w:r xml:space="preserve">
        <w:t> </w:t>
      </w:r>
      <w:r xml:space="preserve">
        <w:t> </w:t>
      </w:r>
      <w:r>
        <w:t xml:space="preserve">appoint the president or other chief executive officer of each institution under the board's control and management and evaluate the chief executive officer of each component institution and assist the officer in the achievement of performance goals;</w:t>
      </w:r>
    </w:p>
    <w:p w:rsidR="003F3435" w:rsidRDefault="0032493E">
      <w:pPr>
        <w:spacing w:line="480" w:lineRule="auto"/>
        <w:ind w:firstLine="1440"/>
        <w:jc w:val="both"/>
      </w:pPr>
      <w:r>
        <w:t xml:space="preserve">(4)</w:t>
      </w:r>
      <w:r xml:space="preserve">
        <w:t> </w:t>
      </w:r>
      <w:r xml:space="preserve">
        <w:t> </w:t>
      </w:r>
      <w:r>
        <w:rPr>
          <w:u w:val="single"/>
        </w:rPr>
        <w:t xml:space="preserve">ensure that a majority of the members of a search committee for the position of president or other chief executive officer of an institution under the board's control and management are members of the board;</w:t>
      </w:r>
    </w:p>
    <w:p w:rsidR="003F3435" w:rsidRDefault="0032493E">
      <w:pPr>
        <w:spacing w:line="480" w:lineRule="auto"/>
        <w:ind w:firstLine="1440"/>
        <w:jc w:val="both"/>
      </w:pPr>
      <w:r>
        <w:rPr>
          <w:u w:val="single"/>
        </w:rPr>
        <w:t xml:space="preserve">(5)</w:t>
      </w:r>
      <w:r xml:space="preserve">
        <w:t> </w:t>
      </w:r>
      <w:r xml:space="preserve">
        <w:t> </w:t>
      </w:r>
      <w:r>
        <w:t xml:space="preserve">set campus admission standards consistent with the role and mission of the institution and considering the admission standards of similar institutions nationwide having a similar role and mission, as determined by the coordinating board;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ensure that its formal position on matters of importance to the institutions under its governance is made clear to the coordinating board when such matters are under consideration by the coordinating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51, Education Code, is amended by adding Section 51.3525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51.3525.</w:t>
      </w:r>
      <w:r>
        <w:rPr>
          <w:u w:val="single"/>
        </w:rPr>
        <w:t xml:space="preserve"> </w:t>
      </w:r>
      <w:r>
        <w:rPr>
          <w:u w:val="single"/>
        </w:rPr>
        <w:t xml:space="preserve"> </w:t>
      </w:r>
      <w:r>
        <w:rPr>
          <w:u w:val="single"/>
        </w:rPr>
        <w:t xml:space="preserve">RESPONSIBILITY OF GOVERNING BOARDS REGARDING DIVERSITY, EQUITY, AND INCLUSION INITIATIVES. </w:t>
      </w:r>
      <w:r>
        <w:rPr>
          <w:u w:val="single"/>
        </w:rPr>
        <w:t xml:space="preserve"> </w:t>
      </w:r>
      <w:r>
        <w:rPr>
          <w:u w:val="single"/>
        </w:rPr>
        <w:t xml:space="preserve">(a) </w:t>
      </w:r>
      <w:r>
        <w:rPr>
          <w:u w:val="single"/>
        </w:rPr>
        <w:t xml:space="preserve"> </w:t>
      </w:r>
      <w:r>
        <w:rPr>
          <w:u w:val="single"/>
        </w:rPr>
        <w:t xml:space="preserve">In this section, "diversity, equity, and inclusion office" means an office, division, or other unit of an institution of higher education established for the purpose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influencing hiring or employment practices at the institution with respect to race, sex, color, or ethnicity, other than through the use of color-blind and sex-neutral hiring processes in accordance with any applicable state and federal antidiscrimination laws;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differential treatment of or providing special benefits to individuals on the basis of race, color, or ethnicity;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policies or procedures designed or implemented in reference to race, color, or ethnicity, other than policies or procedures approved in writing by the institution's general counsel and the office of the attorney general for the sole purpose of ensuring compliance with any applicable court order or state or federal law;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conducting trainings, programs, or activities designed or implemented in reference to race, color, ethnicity, gender identity, or sexual orientation, other than trainings, programs, or activities developed by an attorney and approved in writing by the institution's general counsel and the office of the attorney general for the sole purpose of ensuring compliance with any applicable court order or state or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of an institution of higher education shall ensure that each academic or administrative unit of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except as required by federal law: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establish or maintain a diversity, equity, and inclusion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hire or assign an employee of the institution or contract with a third party to perform the duties of a diversity, equity, and inclusion office;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compel, require, induce, or solicit any person to provide a diversity, equity, and inclusion statement or give preferential consideration to any person based on the provision of a diversity, equity, and inclusion statement;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give preference on the basis of race, sex, color, ethnicity, or national origin to an applicant for employment, an employee, or a participant in any function of the institution;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require any person to participate in diversity, equity, and inclusion training,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a training, program, or activity designed or implemented in reference to race, color, ethnicity, gender identity, or sexual orientation;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include a training, program, or activity developed by an attorney and approved in writing by the institution's general counsel and the office of the attorney general for the sole purpose of ensuring compliance with any applicable court order or state or federal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policies and procedures for disciplining an employee or contractor of the institution who engages in conduct in violation of Subdivision (1), including by termination, as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may not spend money appropriated to the institution for a state fiscal year until the governing board of the institution submits to the legislature and the Texas Higher Education Coordinating Board a report certifying the board's compliance with Subsection (b) during the preceding state fiscal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the interim between each regular session of the legislature, the governing board of each institution of higher education, or the board's designee, shall testify before the standing legislative committees with primary jurisdiction over higher education at a public hearing of the committee regarding the board's compliance with Subsection (b). </w:t>
      </w:r>
      <w:r>
        <w:rPr>
          <w:u w:val="single"/>
        </w:rPr>
        <w:t xml:space="preserve"> </w:t>
      </w:r>
      <w:r>
        <w:rPr>
          <w:u w:val="single"/>
        </w:rPr>
        <w:t xml:space="preserve">This subsection expires September 1, 2027.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auditor shall periodically conduct a compliance audit of each institution of higher education to determine whether the institution has spent state money in violation of this section. </w:t>
      </w:r>
      <w:r>
        <w:rPr>
          <w:u w:val="single"/>
        </w:rPr>
        <w:t xml:space="preserve"> </w:t>
      </w:r>
      <w:r>
        <w:rPr>
          <w:u w:val="single"/>
        </w:rPr>
        <w:t xml:space="preserve">The state auditor shall adopt a schedule by which the state auditor will conduct compliance audits under this subsection. </w:t>
      </w:r>
      <w:r>
        <w:rPr>
          <w:u w:val="single"/>
        </w:rPr>
        <w:t xml:space="preserve"> </w:t>
      </w:r>
      <w:r>
        <w:rPr>
          <w:u w:val="single"/>
        </w:rPr>
        <w:t xml:space="preserve">The schedule must ensure that each institution of higher education is audited at least once every four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state auditor determines pursuant to a compliance audit conducted under Subsection (d) that an institution of higher education has spent state money in violation of this section, the institution is ineligible to receive state funds for the state fiscal year immediately following the state fiscal year in which the determination is made, other than state funds appropriated to pay debt service on bonds or notes previously authorized for the institution.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student or employee of an institution of higher education who is required to participate in training in violation of Subsection (b)(1)(E) may bring an action against the institution for injunctive or declaratory relief.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applies beginning with the 2023-2024 academic year.</w:t>
      </w:r>
    </w:p>
    <w:p w:rsidR="003F3435" w:rsidRDefault="0032493E">
      <w:pPr>
        <w:spacing w:line="480" w:lineRule="auto"/>
        <w:ind w:firstLine="720"/>
        <w:jc w:val="both"/>
      </w:pPr>
      <w:r>
        <w:t xml:space="preserve">(b)</w:t>
      </w:r>
      <w:r xml:space="preserve">
        <w:t> </w:t>
      </w:r>
      <w:r xml:space="preserve">
        <w:t> </w:t>
      </w:r>
      <w:r>
        <w:t xml:space="preserve">Section 51.3525(c), Education Code, as added by this Act, applies beginning with money appropriated to a public institution of higher education for the state fiscal year beginning September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