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88R15813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62.132, Education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designated as an emerging research university under the coordinating board's accountability system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entitled to participate in the funding provided by Section 18, Article VII, Texas Constitution;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w:t>
      </w:r>
      <w:r xml:space="preserve">
        <w:t> </w:t>
      </w:r>
      <w:r>
        <w:rPr>
          <w:u w:val="single"/>
        </w:rPr>
        <w:t xml:space="preserve">TEXAS</w:t>
      </w:r>
      <w:r xml:space="preserve">
        <w:t> </w:t>
      </w:r>
      <w:r>
        <w:t xml:space="preserve">[</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w:t>
      </w:r>
      <w:r xml:space="preserve">
        <w:t> </w:t>
      </w:r>
      <w:r xml:space="preserve">
        <w:t> </w:t>
      </w:r>
      <w:r>
        <w:t xml:space="preserve">(a)</w:t>
      </w:r>
      <w:r xml:space="preserve">
        <w:t> </w:t>
      </w:r>
      <w:r xml:space="preserve">
        <w:t> </w:t>
      </w:r>
      <w:r>
        <w:t xml:space="preserve">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w:t>
      </w:r>
      <w:r xml:space="preserve">
        <w:t> </w:t>
      </w:r>
      <w:r xml:space="preserve">
        <w:t> </w:t>
      </w:r>
      <w:r>
        <w:t xml:space="preserve">(a)</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which previously have been determined to be eligible to receive distributions of money appropriated from the fund, remain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 for the 12 consecutive state fiscal quarters ending with the last quarter of the preceding state fiscal year, as determined by the comptroller.</w:t>
      </w:r>
    </w:p>
    <w:p w:rsidR="003F3435" w:rsidRDefault="0032493E">
      <w:pPr>
        <w:spacing w:line="480" w:lineRule="auto"/>
        <w:ind w:firstLine="720"/>
        <w:jc w:val="both"/>
      </w:pPr>
      <w:r>
        <w:t xml:space="preserve">(c)</w:t>
      </w:r>
      <w:r xml:space="preserve">
        <w:t> </w:t>
      </w:r>
      <w:r xml:space="preserve">
        <w:t> </w:t>
      </w:r>
      <w:r>
        <w:rPr>
          <w:u w:val="single"/>
        </w:rPr>
        <w:t xml:space="preserve">The</w:t>
      </w:r>
      <w:r xml:space="preserve">
        <w:t> </w:t>
      </w:r>
      <w:r>
        <w:t xml:space="preserve">[</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for an institution that spent at least $45 million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