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grant programs to provide financial assistance to qualified sheriff's offices, constable's offices, and prosecutor's offices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130, Local Government Code, is amended by adding Sections 130.911, 130.912, and 130.913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130.911.</w:t>
      </w:r>
      <w:r>
        <w:rPr>
          <w:u w:val="single"/>
        </w:rPr>
        <w:t xml:space="preserve"> </w:t>
      </w:r>
      <w:r>
        <w:rPr>
          <w:u w:val="single"/>
        </w:rPr>
        <w:t xml:space="preserve"> </w:t>
      </w:r>
      <w:r>
        <w:rPr>
          <w:u w:val="single"/>
        </w:rPr>
        <w:t xml:space="preserve">RURAL SHERIFF'S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sheriff's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sheriff's office salary assistance grant program to support the state purpose of ensuring professional law enforcement throughout the state by providing financial assistance to sheriff's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w:t>
      </w:r>
      <w:r>
        <w:rPr>
          <w:u w:val="single"/>
        </w:rPr>
        <w:t xml:space="preserve"> </w:t>
      </w:r>
      <w:r>
        <w:rPr>
          <w:u w:val="single"/>
        </w:rPr>
        <w:t xml:space="preserve">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w:t>
      </w:r>
      <w:r>
        <w:rPr>
          <w:u w:val="single"/>
        </w:rPr>
        <w:t xml:space="preserve"> </w:t>
      </w:r>
      <w:r>
        <w:rPr>
          <w:u w:val="single"/>
        </w:rPr>
        <w:t xml:space="preserve">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$350,000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a minimum annual salary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for the county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$45,000 for each deputy who makes motor vehicle stops in the routine performance of their duties;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$40,000 for each jailer whose duties include the safekeeping of prisoners and the security of a jail operated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 person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deputies or staff for the sheriff's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purchase vehicles, firearms, and safety equipment for the sheriff's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may not reduce the amount of funds provided to the sheriff's office because of grant funds provided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130.912.</w:t>
      </w:r>
      <w:r>
        <w:rPr>
          <w:u w:val="single"/>
        </w:rPr>
        <w:t xml:space="preserve"> </w:t>
      </w:r>
      <w:r>
        <w:rPr>
          <w:u w:val="single"/>
        </w:rPr>
        <w:t xml:space="preserve"> </w:t>
      </w:r>
      <w:r>
        <w:rPr>
          <w:u w:val="single"/>
        </w:rPr>
        <w:t xml:space="preserve">RURAL CONSTABLE'S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constable's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constable" means a constable elected to an office created on or before January 1, 2023, who primarily makes motor vehicle stops in the routine performance of the constable's duties.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constable's office salary assistance grant program to support the state purpose of ensuring professional law enforcement throughout the state by providing financial assistance to constable's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w:t>
      </w:r>
      <w:r>
        <w:rPr>
          <w:u w:val="single"/>
        </w:rPr>
        <w:t xml:space="preserve"> </w:t>
      </w:r>
      <w:r>
        <w:rPr>
          <w:u w:val="single"/>
        </w:rPr>
        <w:t xml:space="preserve">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The comptroller may only award a grant to a county if the county agrees in writing to contribute at least 75 percent of the money required to meet the minimum annual salary requirement established under Subsection (e) for each qualified constable for which the county will also use grant money to provide that salary.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(d), a county that is awarded a grant shall use or authorize the use of the grant money only to provide a minimum annual salary of $45,000 to a qualified constable.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 reduce the amount of funds provided to the constable's office because of grant funds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to determine if a constable is a qualified constable.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130.913.</w:t>
      </w:r>
      <w:r>
        <w:rPr>
          <w:u w:val="single"/>
        </w:rPr>
        <w:t xml:space="preserve"> </w:t>
      </w:r>
      <w:r>
        <w:rPr>
          <w:u w:val="single"/>
        </w:rPr>
        <w:t xml:space="preserve"> </w:t>
      </w:r>
      <w:r>
        <w:rPr>
          <w:u w:val="single"/>
        </w:rPr>
        <w:t xml:space="preserve">RURAL PROSECUTOR'S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prosecutor's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prosecutor's office" means, in a jurisdiction with a population of 300,000 or less, the office of a district attorney, criminal district attorney, or county attorney with criminal prosecution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prosecutor's office's fiscal year, the prosecutor's office may submit an application for a grant to the comptroller. </w:t>
      </w:r>
      <w:r>
        <w:rPr>
          <w:u w:val="single"/>
        </w:rPr>
        <w:t xml:space="preserve"> </w:t>
      </w:r>
      <w:r>
        <w:rPr>
          <w:u w:val="single"/>
        </w:rPr>
        <w:t xml:space="preserve">A prosecutor's office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prosecutor's office that applies for the grant using money appropriated to the comptroller for that purpose. </w:t>
      </w:r>
      <w:r>
        <w:rPr>
          <w:u w:val="single"/>
        </w:rPr>
        <w:t xml:space="preserve"> </w:t>
      </w:r>
      <w:r>
        <w:rPr>
          <w:u w:val="single"/>
        </w:rPr>
        <w:t xml:space="preserve">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prosecutor's office's jurisdiction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$175,000 if the prosecutor's office's jurisdiction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$275,000 if the prosecutor's office's jurisdiction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prosecutor's office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increase the salary of an assistant attorney, an investigator, or a victim assistance coordinator employed at the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hire additional staff for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 reduce the amount of funds provided to a prosecutor's office because of grant funds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qualified prosecutor's office for a purpose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qualified county or prosecutor's office, as defined by Section 130.911, 130.912, or 130.913, Local Government Code, as added by this Act, may not apply for a rural sheriff's office salary assistance grant, rural constable's office salary assistance grant, or rural prosecutor's office salary assistance grant before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comptroller of public accounts shall comply with the requirements of Sections 130.911, 130.912, and 130.913,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Senate on March</w:t>
      </w:r>
      <w:r xml:space="preserve">
        <w:t> </w:t>
      </w:r>
      <w:r>
        <w:t xml:space="preserve">28,</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21,</w:t>
      </w:r>
      <w:r xml:space="preserve">
        <w:t> </w:t>
      </w:r>
      <w:r>
        <w:t xml:space="preserve">2023, Senate refused to concur in House amendments and requested appointment of Conference Committee; May</w:t>
      </w:r>
      <w:r xml:space="preserve">
        <w:t> </w:t>
      </w:r>
      <w:r>
        <w:t xml:space="preserve">23,</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House, with amendments, on May</w:t>
      </w:r>
      <w:r xml:space="preserve">
        <w:t> </w:t>
      </w:r>
      <w:r>
        <w:t xml:space="preserve">16,</w:t>
      </w:r>
      <w:r xml:space="preserve">
        <w:t> </w:t>
      </w:r>
      <w:r>
        <w:t xml:space="preserve">2023, by the following vote:</w:t>
      </w:r>
      <w:r xml:space="preserve">
        <w:t> </w:t>
      </w:r>
      <w:r xml:space="preserve">
        <w:t> </w:t>
      </w:r>
      <w:r>
        <w:t xml:space="preserve">Yeas</w:t>
      </w:r>
      <w:r xml:space="preserve">
        <w:t> </w:t>
      </w:r>
      <w:r>
        <w:t xml:space="preserve">139, Nays</w:t>
      </w:r>
      <w:r xml:space="preserve">
        <w:t> </w:t>
      </w:r>
      <w:r>
        <w:t xml:space="preserve">0, one present not voting; May</w:t>
      </w:r>
      <w:r xml:space="preserve">
        <w:t> </w:t>
      </w:r>
      <w:r>
        <w:t xml:space="preserve">23,</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