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10,</w:t>
      </w:r>
      <w:r xml:space="preserve">
        <w:t> </w:t>
      </w:r>
      <w:r>
        <w:t xml:space="preserve">2023; March</w:t>
      </w:r>
      <w:r xml:space="preserve">
        <w:t> </w:t>
      </w:r>
      <w:r>
        <w:t xml:space="preserve">13,</w:t>
      </w:r>
      <w:r xml:space="preserve">
        <w:t> </w:t>
      </w:r>
      <w:r>
        <w:t xml:space="preserve">2023, read first time and referred to Committee on Health &amp; Human Services;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2023, reported favorably by the following vote:</w:t>
      </w:r>
      <w:r>
        <w:t xml:space="preserve"> </w:t>
      </w:r>
      <w:r>
        <w:t xml:space="preserve"> </w:t>
      </w:r>
      <w:r>
        <w:t xml:space="preserve">Yeas 9, Nays 0;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LaMantia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Sparks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support for nursing-related postsecondary education, including scholarships to nursing students, loan repayment assistance to nurses and nursing faculty, and grants to nursing education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61.655,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61.655.</w:t>
      </w:r>
      <w:r xml:space="preserve">
        <w:t> </w:t>
      </w:r>
      <w:r xml:space="preserve">
        <w:t> </w:t>
      </w:r>
      <w:r>
        <w:t xml:space="preserve">PURPOSE;  ELIGIBILITY.  (a)  A scholarship program[</w:t>
      </w:r>
      <w:r>
        <w:rPr>
          <w:strike/>
        </w:rPr>
        <w:t xml:space="preserve">, matching fund program,</w:t>
      </w:r>
      <w:r>
        <w:t xml:space="preserve">] or loan repayment program established under this subchapter shall be established and administered in a manner that the board determines best promotes the health care and educational needs of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board may establish multiple categories of persons to receive scholarships[</w:t>
      </w:r>
      <w:r>
        <w:rPr>
          <w:strike/>
        </w:rPr>
        <w:t xml:space="preserve">, matching funds,</w:t>
      </w:r>
      <w:r>
        <w:t xml:space="preserve">] and loan repayments.  The board may include faculty from professional nursing programs with master's degrees or doctorates among the categories of persons authorized to receive loan repayments.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Each year funds are available, the board shall establish the categories of persons eligible to receive scholarships[</w:t>
      </w:r>
      <w:r>
        <w:rPr>
          <w:strike/>
        </w:rPr>
        <w:t xml:space="preserve">, matching funds,</w:t>
      </w:r>
      <w:r>
        <w:t xml:space="preserve">] and loan repayments and the criteria for selecting persons to be assisted under each category.  The criteria may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scholastic ability and performance;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financial need;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geographical area in which the person is likely to practice;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whether the person receives </w:t>
      </w:r>
      <w:r>
        <w:rPr>
          <w:u w:val="single"/>
        </w:rPr>
        <w:t xml:space="preserve">Temporary Assistance for Needy Families</w:t>
      </w:r>
      <w:r>
        <w:t xml:space="preserve"> </w:t>
      </w:r>
      <w:r>
        <w:t xml:space="preserve">[</w:t>
      </w:r>
      <w:r>
        <w:rPr>
          <w:strike/>
        </w:rPr>
        <w:t xml:space="preserve">Aid to Families with Dependent Children</w:t>
      </w:r>
      <w:r>
        <w:t xml:space="preserve">] or participates in another public welfare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employment by a state agency;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employment on a nursing school faculty or a person's intention to seek employment on a nursing school faculty;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whether the person is practicing in a geographical area, a practice setting, or an area of practice with an acute nursing shortage or is likely to practice in such an area;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the type of certificate or academic degree held or pursued;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any additional factors the board considers relevant to promoting the health care and educational needs of the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61.656(d),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board shall distribute information about the scholarship program[</w:t>
      </w:r>
      <w:r>
        <w:rPr>
          <w:strike/>
        </w:rPr>
        <w:t xml:space="preserve">, matching fund program,</w:t>
      </w:r>
      <w:r>
        <w:t xml:space="preserve">] and loan repayment program established under this subchapter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employers of registered nurses or licensed vocational nurses;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associations of employers;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schools and educational programs for registered nurses or licensed vocational nurses;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professional associations of registered nurses or licensed vocational nurses.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61.658(b),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board may structure the scholarship program[</w:t>
      </w:r>
      <w:r>
        <w:rPr>
          <w:strike/>
        </w:rPr>
        <w:t xml:space="preserve">, the matching fund program,</w:t>
      </w:r>
      <w:r>
        <w:t xml:space="preserve">] and the loan repayment program established under this subchapter to secure funds available under federal matching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61.9822,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61.9822.</w:t>
      </w:r>
      <w:r xml:space="preserve">
        <w:t> </w:t>
      </w:r>
      <w:r xml:space="preserve">
        <w:t> </w:t>
      </w:r>
      <w:r>
        <w:t xml:space="preserve">ELIGIBILITY. </w:t>
      </w:r>
      <w:r>
        <w:t xml:space="preserve"> </w:t>
      </w:r>
      <w:r>
        <w:t xml:space="preserve">To be eligible to receive loan repayment assistance under this subchapter, a nurse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apply to the board;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at the time of application for repayment assistance have been employed </w:t>
      </w:r>
      <w:r>
        <w:rPr>
          <w:u w:val="single"/>
        </w:rPr>
        <w:t xml:space="preserve">part-time or</w:t>
      </w:r>
      <w:r>
        <w:t xml:space="preserve"> full-time for at least one year as, and be currently employed </w:t>
      </w:r>
      <w:r>
        <w:rPr>
          <w:u w:val="single"/>
        </w:rPr>
        <w:t xml:space="preserve">part-time or</w:t>
      </w:r>
      <w:r>
        <w:t xml:space="preserve"> full-time as, a faculty member of a nursing degree program at an institution of higher education or a private or independent institution of higher education;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comply with any additional requirements adopted by board rule.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Sections 61.9823(a) and (b),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On qualifying for loan repayment assistance under this subchapter, a nurse may receive repayment assistance for each year of </w:t>
      </w:r>
      <w:r>
        <w:rPr>
          <w:u w:val="single"/>
        </w:rPr>
        <w:t xml:space="preserve">part-time or</w:t>
      </w:r>
      <w:r>
        <w:t xml:space="preserve"> full-time employment as a faculty member of a nursing degree program at an institution of higher education or private or independent institution of higher education, not to exceed five years.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board by rule shall determine the maximum</w:t>
      </w:r>
      <w:r>
        <w:t xml:space="preserve"> amount of loan repayment assistance received by a nurse under this subchapter [</w:t>
      </w:r>
      <w:r>
        <w:rPr>
          <w:strike/>
        </w:rPr>
        <w:t xml:space="preserve">may not exceed $7,000</w:t>
      </w:r>
      <w:r>
        <w:t xml:space="preserve">] in any one year. </w:t>
      </w:r>
      <w:r>
        <w:t xml:space="preserve"> </w:t>
      </w:r>
      <w:r>
        <w:rPr>
          <w:u w:val="single"/>
        </w:rPr>
        <w:t xml:space="preserve">The board shall base the amount of loan repayment assistance received by a nurse for part-time employment on the proportion of the number of hours worked by the nurse to the number of hours worked by a full-time nurse.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Sections 63.202(f) and (g),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Notwithstanding the limitation provided by Subsection (b), grants awarded under Subsection (c) for the state fiscal biennium ending on August 31, </w:t>
      </w:r>
      <w:r>
        <w:rPr>
          <w:u w:val="single"/>
        </w:rPr>
        <w:t xml:space="preserve">2025</w:t>
      </w:r>
      <w:r>
        <w:t xml:space="preserve"> [</w:t>
      </w:r>
      <w:r>
        <w:rPr>
          <w:strike/>
        </w:rPr>
        <w:t xml:space="preserve">2021</w:t>
      </w:r>
      <w:r>
        <w:t xml:space="preserve">], and the fiscal biennium ending on August 31, </w:t>
      </w:r>
      <w:r>
        <w:rPr>
          <w:u w:val="single"/>
        </w:rPr>
        <w:t xml:space="preserve">2027</w:t>
      </w:r>
      <w:r>
        <w:t xml:space="preserve"> [</w:t>
      </w:r>
      <w:r>
        <w:rPr>
          <w:strike/>
        </w:rPr>
        <w:t xml:space="preserve">2023</w:t>
      </w:r>
      <w:r>
        <w:t xml:space="preserve">], by the Texas Higher Education Coordinating Board shall be awarded to programs preparing students for initial licensure as registered nurses or programs preparing qualified faculty members with a master's or doctoral degree for the program, including programs at two-year institutions of higher education, four-year general academic teaching institutions, health science centers, and independent or private institutions of higher education, or to the nursing resource section established under Section 105.002(b), Health and Safety Code.</w:t>
      </w:r>
      <w:r xml:space="preserve">
        <w:t> </w:t>
      </w:r>
      <w:r xml:space="preserve">
        <w:t> </w:t>
      </w:r>
      <w:r>
        <w:t xml:space="preserve">In awarding grants under this subsection, the coordinating board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give priority to institutions proposing to address the shortage of registered nurses by promoting innovation in education, recruitment, and retention of nursing students and qualified faculty;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award grants on a competitive basis;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consider the availability of matching funds;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fund a study by the nursing resource section to evaluate the competencies of clinical judgment and behaviors that professional nursing students should possess at the time of graduation.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Subsection (f) and this subsection expire September 1, </w:t>
      </w:r>
      <w:r>
        <w:rPr>
          <w:u w:val="single"/>
        </w:rPr>
        <w:t xml:space="preserve">2027</w:t>
      </w:r>
      <w:r>
        <w:t xml:space="preserve"> [</w:t>
      </w:r>
      <w:r>
        <w:rPr>
          <w:strike/>
        </w:rPr>
        <w:t xml:space="preserve">2023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Education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Sections 61.653 and 61.657;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61.656(c).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As soon as practicable after the effective date of this Act, the Texas Higher Education Coordinating Board shall adopt rules necessary to administer the changes in law made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changes in law made by this Act apply beginning with loan repayment assistance awarded under Subchapter JJ, Chapter 61, Education Code, for the 2024-2025 academic year.  Loan repayment assistance awarded under Subchapter JJ, Chapter 61, Education Code, for an academic year before the 2024-2025 academic year is governed by the law in effect immediately before the effective date of this Act, and the former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9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