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88R2071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 wireless communication device while operating a motor vehicle.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Allie's 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543.004(a),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An officer shall issue a written notice to appear if:</w:t>
      </w:r>
    </w:p>
    <w:p w:rsidR="003F3435" w:rsidRDefault="0032493E">
      <w:pPr>
        <w:spacing w:line="480" w:lineRule="auto"/>
        <w:ind w:firstLine="1440"/>
        <w:jc w:val="both"/>
      </w:pPr>
      <w:r>
        <w:t xml:space="preserve">(1)</w:t>
      </w:r>
      <w:r xml:space="preserve">
        <w:t> </w:t>
      </w:r>
      <w:r xml:space="preserve">
        <w:t> </w:t>
      </w:r>
      <w:r>
        <w:t xml:space="preserve">the offense charged is:</w:t>
      </w:r>
    </w:p>
    <w:p w:rsidR="003F3435" w:rsidRDefault="0032493E">
      <w:pPr>
        <w:spacing w:line="480" w:lineRule="auto"/>
        <w:ind w:firstLine="2160"/>
        <w:jc w:val="both"/>
      </w:pPr>
      <w:r>
        <w:t xml:space="preserve">(A)</w:t>
      </w:r>
      <w:r xml:space="preserve">
        <w:t> </w:t>
      </w:r>
      <w:r xml:space="preserve">
        <w:t> </w:t>
      </w:r>
      <w:r>
        <w:t xml:space="preserve">speeding;</w:t>
      </w:r>
    </w:p>
    <w:p w:rsidR="003F3435" w:rsidRDefault="0032493E">
      <w:pPr>
        <w:spacing w:line="480" w:lineRule="auto"/>
        <w:ind w:firstLine="2160"/>
        <w:jc w:val="both"/>
      </w:pPr>
      <w:r>
        <w:t xml:space="preserve">(B)</w:t>
      </w:r>
      <w:r xml:space="preserve">
        <w:t> </w:t>
      </w:r>
      <w:r xml:space="preserve">
        <w:t> </w:t>
      </w:r>
      <w:r>
        <w:t xml:space="preserve">the use of a wireless communication device under Section 545.4251 </w:t>
      </w:r>
      <w:r>
        <w:rPr>
          <w:u w:val="single"/>
        </w:rPr>
        <w:t xml:space="preserve">punishable by a fine only</w:t>
      </w:r>
      <w:r>
        <w:t xml:space="preserve">; or</w:t>
      </w:r>
    </w:p>
    <w:p w:rsidR="003F3435" w:rsidRDefault="0032493E">
      <w:pPr>
        <w:spacing w:line="480" w:lineRule="auto"/>
        <w:ind w:firstLine="2160"/>
        <w:jc w:val="both"/>
      </w:pPr>
      <w:r>
        <w:t xml:space="preserve">(C)</w:t>
      </w:r>
      <w:r xml:space="preserve">
        <w:t> </w:t>
      </w:r>
      <w:r xml:space="preserve">
        <w:t> </w:t>
      </w:r>
      <w:r>
        <w:t xml:space="preserve">a violation of the open container law, Section 49.031, Penal Code; and</w:t>
      </w:r>
    </w:p>
    <w:p w:rsidR="003F3435" w:rsidRDefault="0032493E">
      <w:pPr>
        <w:spacing w:line="480" w:lineRule="auto"/>
        <w:ind w:firstLine="1440"/>
        <w:jc w:val="both"/>
      </w:pPr>
      <w:r>
        <w:t xml:space="preserve">(2)</w:t>
      </w:r>
      <w:r xml:space="preserve">
        <w:t> </w:t>
      </w:r>
      <w:r xml:space="preserve">
        <w:t> </w:t>
      </w:r>
      <w:r>
        <w:t xml:space="preserve">the person makes a written promise to appear in court as provided by Section 543.005.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545.4251, Transportation Code, is amended to read as follows:</w:t>
      </w:r>
    </w:p>
    <w:p w:rsidR="003F3435" w:rsidRDefault="0032493E">
      <w:pPr>
        <w:spacing w:line="480" w:lineRule="auto"/>
        <w:ind w:firstLine="720"/>
        <w:jc w:val="both"/>
      </w:pPr>
      <w:r>
        <w:t xml:space="preserve">Sec.</w:t>
      </w:r>
      <w:r xml:space="preserve">
        <w:t> </w:t>
      </w:r>
      <w:r>
        <w:t xml:space="preserve">545.4251.</w:t>
      </w:r>
      <w:r xml:space="preserve">
        <w:t> </w:t>
      </w:r>
      <w:r xml:space="preserve">
        <w:t> </w:t>
      </w:r>
      <w:r>
        <w:t xml:space="preserve">USE OF PORTABLE WIRELESS COMMUNICATION DEVICE </w:t>
      </w:r>
      <w:r>
        <w:rPr>
          <w:u w:val="single"/>
        </w:rPr>
        <w:t xml:space="preserve">WHILE OPERATING MOTOR VEHICLE</w:t>
      </w:r>
      <w:r>
        <w:t xml:space="preserve"> [</w:t>
      </w:r>
      <w:r>
        <w:rPr>
          <w:strike/>
        </w:rPr>
        <w:t xml:space="preserve">FOR ELECTRONIC MESSAGING</w:t>
      </w:r>
      <w:r>
        <w:t xml:space="preserve">]; OFFENSE.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545.4251, Transportation Code, is amended by amending Subsections (a), (b), (c), (d), (h), and (j) and adding Subsection (c-1)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"Hands-free device" means speakerphone capability, a telephone attachment, or another function or other piece of equipment, regardless of whether permanently installed in or on a wireless communication device or in a motor vehicle, that allows use of the wireless communication device without use of either of the operator's hands, except to activate or deactivate a function of the wireless communication device or hands-free device with a swipe or tap of the operator's finger.  The term includes voice-operated technology and a push-to-talk function</w:t>
      </w:r>
      <w:r xml:space="preserve">
        <w:t> </w:t>
      </w:r>
      <w:r>
        <w:t xml:space="preserve">[</w:t>
      </w:r>
      <w:r>
        <w:rPr>
          <w:strike/>
        </w:rPr>
        <w:t xml:space="preserve">"Electronic message" means data that is read from or entered into a wireless communication device for the purpose of communicating with another person</w:t>
      </w:r>
      <w:r>
        <w:t xml:space="preserve">].</w:t>
      </w:r>
    </w:p>
    <w:p w:rsidR="003F3435" w:rsidRDefault="0032493E">
      <w:pPr>
        <w:spacing w:line="480" w:lineRule="auto"/>
        <w:ind w:firstLine="1440"/>
        <w:jc w:val="both"/>
      </w:pPr>
      <w:r>
        <w:t xml:space="preserve">(2)</w:t>
      </w:r>
      <w:r xml:space="preserve">
        <w:t> </w:t>
      </w:r>
      <w:r xml:space="preserve">
        <w:t> </w:t>
      </w:r>
      <w:r>
        <w:t xml:space="preserve">"Wireless communication device" </w:t>
      </w:r>
      <w:r>
        <w:rPr>
          <w:u w:val="single"/>
        </w:rPr>
        <w:t xml:space="preserve">means a device through which personal wireless services, as defined by 47 U.S.C. Section 332(c)(7)(C)(i), are transmitted. The term does not include a device that is only a global navigation satellite system receiver used for positioning, emergency notification, or navigation purposes</w:t>
      </w:r>
      <w:r>
        <w:t xml:space="preserve"> [</w:t>
      </w:r>
      <w:r>
        <w:rPr>
          <w:strike/>
        </w:rPr>
        <w:t xml:space="preserve">has the meaning assigned by Section 545.425</w:t>
      </w:r>
      <w:r>
        <w:t xml:space="preserve">].</w:t>
      </w:r>
    </w:p>
    <w:p w:rsidR="003F3435" w:rsidRDefault="0032493E">
      <w:pPr>
        <w:spacing w:line="480" w:lineRule="auto"/>
        <w:ind w:firstLine="720"/>
        <w:jc w:val="both"/>
      </w:pPr>
      <w:r>
        <w:t xml:space="preserve">(b)</w:t>
      </w:r>
      <w:r xml:space="preserve">
        <w:t> </w:t>
      </w:r>
      <w:r xml:space="preserve">
        <w:t> </w:t>
      </w:r>
      <w:r>
        <w:t xml:space="preserve">An operator commits an offense if the operator uses a portable wireless communication device [</w:t>
      </w:r>
      <w:r>
        <w:rPr>
          <w:strike/>
        </w:rPr>
        <w:t xml:space="preserve">to read, write, or send an electronic message</w:t>
      </w:r>
      <w:r>
        <w:t xml:space="preserve">] while operating a motor vehicle unless the vehicle is stopped </w:t>
      </w:r>
      <w:r>
        <w:rPr>
          <w:u w:val="single"/>
        </w:rPr>
        <w:t xml:space="preserve">outside a lane of travel</w:t>
      </w:r>
      <w:r>
        <w:t xml:space="preserve">.  To be prosecuted, the behavior must be committed in the presence of or within the view of a peace officer or established by other evidence.</w:t>
      </w:r>
    </w:p>
    <w:p w:rsidR="003F3435" w:rsidRDefault="0032493E">
      <w:pPr>
        <w:spacing w:line="480" w:lineRule="auto"/>
        <w:ind w:firstLine="720"/>
        <w:jc w:val="both"/>
      </w:pPr>
      <w:r>
        <w:t xml:space="preserve">(c)</w:t>
      </w:r>
      <w:r xml:space="preserve">
        <w:t> </w:t>
      </w:r>
      <w:r xml:space="preserve">
        <w:t> </w:t>
      </w:r>
      <w:r>
        <w:t xml:space="preserve">It is an affirmative defense to prosecution of an offense under this section that the operator used a portable wireless communication device:</w:t>
      </w:r>
    </w:p>
    <w:p w:rsidR="003F3435" w:rsidRDefault="0032493E">
      <w:pPr>
        <w:spacing w:line="480" w:lineRule="auto"/>
        <w:ind w:firstLine="1440"/>
        <w:jc w:val="both"/>
      </w:pPr>
      <w:r>
        <w:t xml:space="preserve">(1)</w:t>
      </w:r>
      <w:r xml:space="preserve">
        <w:t> </w:t>
      </w:r>
      <w:r xml:space="preserve">
        <w:t> </w:t>
      </w:r>
      <w:r>
        <w:t xml:space="preserve">in conjunction with a hands-free device[</w:t>
      </w:r>
      <w:r>
        <w:rPr>
          <w:strike/>
        </w:rPr>
        <w:t xml:space="preserve">, as defined by Section 545.425</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to contact emergency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was mounted in or on the vehicle solely to continuously record or broadcast video inside or outside of the vehicle</w:t>
      </w:r>
      <w:r>
        <w:t xml:space="preserve"> </w:t>
      </w:r>
      <w:r>
        <w:t xml:space="preserve">[</w:t>
      </w:r>
      <w:r>
        <w:rPr>
          <w:strike/>
        </w:rPr>
        <w:t xml:space="preserve">to navigate using a global positioning system or navigation system;</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to report illegal activity, summon emergency help, or enter information into a software application that provides information relating to traffic and road conditions to users of the application;</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to read an electronic message that the person reasonably believed concerned an emergency;</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that was permanently or temporarily affixed to the vehicle to relay information in the course of the operator's occupational duties between the operator and:</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dispatcher;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digital network or software application service; or</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to activate a function that plays music</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affirmative defense in Subsection (c)(1) is not available for an offense under Subsection (b) committed by a person under 18 years of age or by a person operating a school bus with a minor passenger on the bus.</w:t>
      </w:r>
    </w:p>
    <w:p w:rsidR="003F3435" w:rsidRDefault="0032493E">
      <w:pPr>
        <w:spacing w:line="480" w:lineRule="auto"/>
        <w:ind w:firstLine="720"/>
        <w:jc w:val="both"/>
      </w:pPr>
      <w:r>
        <w:t xml:space="preserve">(d)</w:t>
      </w:r>
      <w:r xml:space="preserve">
        <w:t> </w:t>
      </w:r>
      <w:r xml:space="preserve">
        <w:t> </w:t>
      </w:r>
      <w:r>
        <w:t xml:space="preserve">Subsection (b) does not apply to:</w:t>
      </w:r>
    </w:p>
    <w:p w:rsidR="003F3435" w:rsidRDefault="0032493E">
      <w:pPr>
        <w:spacing w:line="480" w:lineRule="auto"/>
        <w:ind w:firstLine="1440"/>
        <w:jc w:val="both"/>
      </w:pPr>
      <w:r>
        <w:t xml:space="preserve">(1)</w:t>
      </w:r>
      <w:r xml:space="preserve">
        <w:t> </w:t>
      </w:r>
      <w:r xml:space="preserve">
        <w:t> </w:t>
      </w:r>
      <w:r>
        <w:t xml:space="preserve">an operator of an authorized emergency or law enforcement vehicle using a portable wireless communication device while acting in an official capacity; or</w:t>
      </w:r>
    </w:p>
    <w:p w:rsidR="003F3435" w:rsidRDefault="0032493E">
      <w:pPr>
        <w:spacing w:line="480" w:lineRule="auto"/>
        <w:ind w:firstLine="1440"/>
        <w:jc w:val="both"/>
      </w:pPr>
      <w:r>
        <w:t xml:space="preserve">(2)</w:t>
      </w:r>
      <w:r xml:space="preserve">
        <w:t> </w:t>
      </w:r>
      <w:r xml:space="preserve">
        <w:t> </w:t>
      </w:r>
      <w:r>
        <w:rPr>
          <w:u w:val="single"/>
        </w:rPr>
        <w:t xml:space="preserve">an operator of a commercial motor vehicle, other than a school bus with a minor passenger on the bus, who uses a portable wireless communication device while acting in the scope of the operator's employment and the use is allowed under federal motor carrier safety regulations, as defined by Section 644.001</w:t>
      </w:r>
      <w:r>
        <w:t xml:space="preserve"> </w:t>
      </w:r>
      <w:r>
        <w:t xml:space="preserve">[</w:t>
      </w:r>
      <w:r>
        <w:rPr>
          <w:strike/>
        </w:rPr>
        <w:t xml:space="preserve">an operator who is licensed by the Federal Communications Commission while operating a radio frequency device other than a portable wireless communication device</w:t>
      </w:r>
      <w:r>
        <w:t xml:space="preserve">].</w:t>
      </w:r>
    </w:p>
    <w:p w:rsidR="003F3435" w:rsidRDefault="0032493E">
      <w:pPr>
        <w:spacing w:line="480" w:lineRule="auto"/>
        <w:ind w:firstLine="720"/>
        <w:jc w:val="both"/>
      </w:pPr>
      <w:r>
        <w:t xml:space="preserve">(h)</w:t>
      </w:r>
      <w:r xml:space="preserve">
        <w:t> </w:t>
      </w:r>
      <w:r xml:space="preserve">
        <w:t> </w:t>
      </w:r>
      <w:r>
        <w:t xml:space="preserve">The Texas Department of Transportation shall post a sign at each point at which an interstate highway or United States highway enters this state that informs an operator that:</w:t>
      </w:r>
    </w:p>
    <w:p w:rsidR="003F3435" w:rsidRDefault="0032493E">
      <w:pPr>
        <w:spacing w:line="480" w:lineRule="auto"/>
        <w:ind w:firstLine="1440"/>
        <w:jc w:val="both"/>
      </w:pPr>
      <w:r>
        <w:t xml:space="preserve">(1)</w:t>
      </w:r>
      <w:r xml:space="preserve">
        <w:t> </w:t>
      </w:r>
      <w:r xml:space="preserve">
        <w:t> </w:t>
      </w:r>
      <w:r>
        <w:t xml:space="preserve">the use of a portable wireless communication device [</w:t>
      </w:r>
      <w:r>
        <w:rPr>
          <w:strike/>
        </w:rPr>
        <w:t xml:space="preserve">for electronic messaging</w:t>
      </w:r>
      <w:r>
        <w:t xml:space="preserve">] while operating a motor vehicle is prohibited in this state; and</w:t>
      </w:r>
    </w:p>
    <w:p w:rsidR="003F3435" w:rsidRDefault="0032493E">
      <w:pPr>
        <w:spacing w:line="480" w:lineRule="auto"/>
        <w:ind w:firstLine="1440"/>
        <w:jc w:val="both"/>
      </w:pPr>
      <w:r>
        <w:t xml:space="preserve">(2)</w:t>
      </w:r>
      <w:r xml:space="preserve">
        <w:t> </w:t>
      </w:r>
      <w:r xml:space="preserve">
        <w:t> </w:t>
      </w:r>
      <w:r>
        <w:t xml:space="preserve">the operator is subject to a fine if the operator uses a portable wireless communication device [</w:t>
      </w:r>
      <w:r>
        <w:rPr>
          <w:strike/>
        </w:rPr>
        <w:t xml:space="preserve">for electronic messaging</w:t>
      </w:r>
      <w:r>
        <w:t xml:space="preserve">] while operating a motor vehicle in this state.</w:t>
      </w:r>
    </w:p>
    <w:p w:rsidR="003F3435" w:rsidRDefault="0032493E">
      <w:pPr>
        <w:spacing w:line="480" w:lineRule="auto"/>
        <w:ind w:firstLine="720"/>
        <w:jc w:val="both"/>
      </w:pPr>
      <w:r>
        <w:t xml:space="preserve">(j)</w:t>
      </w:r>
      <w:r xml:space="preserve">
        <w:t> </w:t>
      </w:r>
      <w:r xml:space="preserve">
        <w:t> </w:t>
      </w:r>
      <w:r>
        <w:t xml:space="preserve">This section preempts all local ordinances, rules, or other regulations adopted by a </w:t>
      </w:r>
      <w:r>
        <w:rPr>
          <w:u w:val="single"/>
        </w:rPr>
        <w:t xml:space="preserve">local authority</w:t>
      </w:r>
      <w:r>
        <w:t xml:space="preserve"> [</w:t>
      </w:r>
      <w:r>
        <w:rPr>
          <w:strike/>
        </w:rPr>
        <w:t xml:space="preserve">political subdivision</w:t>
      </w:r>
      <w:r>
        <w:t xml:space="preserve">] relating to the use of a portable wireless communication device by the operator of a motor vehicle [</w:t>
      </w:r>
      <w:r>
        <w:rPr>
          <w:strike/>
        </w:rPr>
        <w:t xml:space="preserve">to read, write, or send an electronic message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of the Transportation Code are repealed:</w:t>
      </w:r>
    </w:p>
    <w:p w:rsidR="003F3435" w:rsidRDefault="0032493E">
      <w:pPr>
        <w:spacing w:line="480" w:lineRule="auto"/>
        <w:ind w:firstLine="1440"/>
        <w:jc w:val="both"/>
      </w:pPr>
      <w:r>
        <w:t xml:space="preserve">(1)</w:t>
      </w:r>
      <w:r xml:space="preserve">
        <w:t> </w:t>
      </w:r>
      <w:r xml:space="preserve">
        <w:t> </w:t>
      </w:r>
      <w:r>
        <w:t xml:space="preserve">Sections 545.424(a), (b), (f), and (g);</w:t>
      </w:r>
    </w:p>
    <w:p w:rsidR="003F3435" w:rsidRDefault="0032493E">
      <w:pPr>
        <w:spacing w:line="480" w:lineRule="auto"/>
        <w:ind w:firstLine="1440"/>
        <w:jc w:val="both"/>
      </w:pPr>
      <w:r>
        <w:t xml:space="preserve">(2)</w:t>
      </w:r>
      <w:r xml:space="preserve">
        <w:t> </w:t>
      </w:r>
      <w:r xml:space="preserve">
        <w:t> </w:t>
      </w:r>
      <w:r>
        <w:t xml:space="preserve">Section 545.425; and</w:t>
      </w:r>
    </w:p>
    <w:p w:rsidR="003F3435" w:rsidRDefault="0032493E">
      <w:pPr>
        <w:spacing w:line="480" w:lineRule="auto"/>
        <w:ind w:firstLine="1440"/>
        <w:jc w:val="both"/>
      </w:pPr>
      <w:r>
        <w:t xml:space="preserve">(3)</w:t>
      </w:r>
      <w:r xml:space="preserve">
        <w:t> </w:t>
      </w:r>
      <w:r xml:space="preserve">
        <w:t> </w:t>
      </w:r>
      <w:r>
        <w:t xml:space="preserve">Section 545.4252.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