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water and wastewater requirements for the foreclosure sale of residential properties by certain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232.0315, Local Government Code, is amended to read as follows:</w:t>
      </w:r>
    </w:p>
    <w:p w:rsidR="003F3435" w:rsidRDefault="0032493E">
      <w:pPr>
        <w:spacing w:line="480" w:lineRule="auto"/>
        <w:ind w:firstLine="720"/>
        <w:jc w:val="both"/>
      </w:pPr>
      <w:r>
        <w:t xml:space="preserve">Sec.</w:t>
      </w:r>
      <w:r xml:space="preserve">
        <w:t> </w:t>
      </w:r>
      <w:r>
        <w:t xml:space="preserve">232.0315.</w:t>
      </w:r>
      <w:r xml:space="preserve">
        <w:t> </w:t>
      </w:r>
      <w:r xml:space="preserve">
        <w:t> </w:t>
      </w:r>
      <w:r>
        <w:t xml:space="preserve">NOTICE OF WATER AND WASTEWATER REQUIREMENTS BY </w:t>
      </w:r>
      <w:r>
        <w:rPr>
          <w:u w:val="single"/>
        </w:rPr>
        <w:t xml:space="preserve">POLITICAL SUBDIVISIONS</w:t>
      </w:r>
      <w:r>
        <w:t xml:space="preserve"> [</w:t>
      </w:r>
      <w:r>
        <w:rPr>
          <w:strike/>
        </w:rPr>
        <w:t xml:space="preserve">COUNTIES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232.0315(a) and (b),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w:t>
      </w:r>
      <w:r>
        <w:rPr>
          <w:u w:val="single"/>
        </w:rPr>
        <w:t xml:space="preserve">or other political subdivision located in the county</w:t>
      </w:r>
      <w:r>
        <w:t xml:space="preserve"> </w:t>
      </w:r>
      <w:r>
        <w:t xml:space="preserve">that sells:</w:t>
      </w:r>
    </w:p>
    <w:p w:rsidR="003F3435" w:rsidRDefault="0032493E">
      <w:pPr>
        <w:spacing w:line="480" w:lineRule="auto"/>
        <w:ind w:firstLine="1440"/>
        <w:jc w:val="both"/>
      </w:pPr>
      <w:r>
        <w:t xml:space="preserve">(1)</w:t>
      </w:r>
      <w:r xml:space="preserve">
        <w:t> </w:t>
      </w:r>
      <w:r xml:space="preserve">
        <w:t> </w:t>
      </w:r>
      <w:r>
        <w:t xml:space="preserve">under Section 34.01, Tax Code, real property presumed to be for residential use under Section 232.022; or</w:t>
      </w:r>
    </w:p>
    <w:p w:rsidR="003F3435" w:rsidRDefault="0032493E">
      <w:pPr>
        <w:spacing w:line="480" w:lineRule="auto"/>
        <w:ind w:firstLine="1440"/>
        <w:jc w:val="both"/>
      </w:pPr>
      <w:r>
        <w:t xml:space="preserve">(2)</w:t>
      </w:r>
      <w:r xml:space="preserve">
        <w:t> </w:t>
      </w:r>
      <w:r xml:space="preserve">
        <w:t> </w:t>
      </w:r>
      <w:r>
        <w:t xml:space="preserve">under Section 3, Part VI, Texas Rules of Civil Procedure, and Chapter 34, Civil Practice and Remedies Code, real property presumed to be for residential use under Section 232.022, taken by virtue of a writ of execution.</w:t>
      </w:r>
    </w:p>
    <w:p w:rsidR="003F3435" w:rsidRDefault="0032493E">
      <w:pPr>
        <w:spacing w:line="480" w:lineRule="auto"/>
        <w:ind w:firstLine="720"/>
        <w:jc w:val="both"/>
      </w:pPr>
      <w:r>
        <w:t xml:space="preserve">(b)</w:t>
      </w:r>
      <w:r xml:space="preserve">
        <w:t> </w:t>
      </w:r>
      <w:r xml:space="preserve">
        <w:t> </w:t>
      </w:r>
      <w:r>
        <w:t xml:space="preserve">A county </w:t>
      </w:r>
      <w:r>
        <w:rPr>
          <w:u w:val="single"/>
        </w:rPr>
        <w:t xml:space="preserve">or other political subdivision located in the county</w:t>
      </w:r>
      <w:r>
        <w:t xml:space="preserve"> </w:t>
      </w:r>
      <w:r>
        <w:t xml:space="preserve">shall include in the public notice of sale of the property and the deed conveying the property a statement substantially similar to the following:</w:t>
      </w:r>
    </w:p>
    <w:p w:rsidR="003F3435" w:rsidRDefault="0032493E">
      <w:pPr>
        <w:spacing w:line="480" w:lineRule="auto"/>
        <w:ind w:firstLine="720"/>
        <w:jc w:val="both"/>
      </w:pPr>
      <w:r>
        <w:t xml:space="preserve">"THIS SALE IS BEING CONDUCTED PURSUANT TO STATUTORY OR JUDICIAL REQUIREMENTS. BIDDERS WILL BID ON THE RIGHTS, TITLE, AND INTERESTS, IF ANY, IN THE REAL PROPERTY OFFERED.</w:t>
      </w:r>
    </w:p>
    <w:p w:rsidR="003F3435" w:rsidRDefault="0032493E">
      <w:pPr>
        <w:spacing w:line="480" w:lineRule="auto"/>
        <w:ind w:firstLine="720"/>
        <w:jc w:val="both"/>
      </w:pPr>
      <w:r>
        <w:t xml:space="preserve">"THE PROPERTY IS SOLD AS IS, WHERE IS, AND WITHOUT ANY WARRANTY, EITHER EXPRESS OR IMPLIED. NEITHER THE </w:t>
      </w:r>
      <w:r>
        <w:rPr>
          <w:u w:val="single"/>
        </w:rPr>
        <w:t xml:space="preserve">SELLER</w:t>
      </w:r>
      <w:r>
        <w:t xml:space="preserve"> </w:t>
      </w:r>
      <w:r>
        <w:t xml:space="preserve">[</w:t>
      </w:r>
      <w:r>
        <w:rPr>
          <w:strike/>
        </w:rPr>
        <w:t xml:space="preserve">COUNTY</w:t>
      </w:r>
      <w:r>
        <w:t xml:space="preserve">] NOR THE SHERIFF'S DEPARTMENT WARRANTS OR MAKES ANY REPRESENTATIONS ABOUT THE PROPERTY'S TITLE, CONDITION, HABITABILITY, MERCHANTABILITY, OR FITNESS FOR A PARTICULAR PURPOSE. BUYERS ASSUME ALL RISKS.</w:t>
      </w:r>
    </w:p>
    <w:p w:rsidR="003F3435" w:rsidRDefault="0032493E">
      <w:pPr>
        <w:spacing w:line="480" w:lineRule="auto"/>
        <w:ind w:firstLine="720"/>
        <w:jc w:val="both"/>
      </w:pPr>
      <w:r>
        <w:t xml:space="preserve">"IN SOME SITUATIONS, A LOT OF FIVE ACRES OR LESS IS PRESUMED TO BE INTENDED FOR RESIDENTIAL USE. HOWEVER, IF THE PROPERTY LACKS WATER OR WASTEWATER SERVICE, THE PROPERTY MAY NOT QUALIFY FOR RESIDENTIAL USE. A POTENTIAL BUYER WHO WOULD LIKE MORE INFORMATION SHOULD MAKE ADDITIONAL INQUIRIES OR CONSULT WITH PRIVATE COUNSEL."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34.01(e), Tax Code, is amended to read as follows:</w:t>
      </w:r>
    </w:p>
    <w:p w:rsidR="003F3435" w:rsidRDefault="0032493E">
      <w:pPr>
        <w:spacing w:line="480" w:lineRule="auto"/>
        <w:ind w:firstLine="720"/>
        <w:jc w:val="both"/>
      </w:pPr>
      <w:r>
        <w:t xml:space="preserve">(e)</w:t>
      </w:r>
      <w:r xml:space="preserve">
        <w:t> </w:t>
      </w:r>
      <w:r xml:space="preserve">
        <w:t> </w:t>
      </w:r>
      <w:r>
        <w:t xml:space="preserve">A notice of sale under Subsection (c) must substantially comply with this subsection. The notice must include:</w:t>
      </w:r>
    </w:p>
    <w:p w:rsidR="003F3435" w:rsidRDefault="0032493E">
      <w:pPr>
        <w:spacing w:line="480" w:lineRule="auto"/>
        <w:ind w:firstLine="1440"/>
        <w:jc w:val="both"/>
      </w:pPr>
      <w:r>
        <w:t xml:space="preserve">(1)</w:t>
      </w:r>
      <w:r xml:space="preserve">
        <w:t> </w:t>
      </w:r>
      <w:r xml:space="preserve">
        <w:t> </w:t>
      </w:r>
      <w:r>
        <w:t xml:space="preserve">a statement of the authority under which the sale is to be made;</w:t>
      </w:r>
    </w:p>
    <w:p w:rsidR="003F3435" w:rsidRDefault="0032493E">
      <w:pPr>
        <w:spacing w:line="480" w:lineRule="auto"/>
        <w:ind w:firstLine="1440"/>
        <w:jc w:val="both"/>
      </w:pPr>
      <w:r>
        <w:t xml:space="preserve">(2)</w:t>
      </w:r>
      <w:r xml:space="preserve">
        <w:t> </w:t>
      </w:r>
      <w:r xml:space="preserve">
        <w:t> </w:t>
      </w:r>
      <w:r>
        <w:t xml:space="preserve">the date, time, and location of the sale;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brief description of the property to be sold</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statement required by Section 232.0315, Local Government Code, if the real property subject to the sale is located in a county subject to Subchapter B, Chapter 232, of that code and is presumed to be for residential use under Section 232.022 of that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sale for which public notice is required on or after the effective date of this Act.  A sale for which public notice is required before the effective date of this Act is governed by the law in effect when the public notice was provided,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