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88R199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electronic voter registration.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13, Election Code, is amended by adding Section 13.009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VOTER REGISTRATION.  (a)  The secretary of state shall, in coordination with the Department of Public Safety, implement a program to allow a person with an unexpired driver's license or personal identification card issued in this state to complete a voter registration application over the Internet from a secure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Internet website established under this section must allow a person to submit: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initial application for registration;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to update a voter registration record.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When a person submits an application under this section, the secretary of state shall compare the information provided by the applicant against Department of Public Safety records.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completed online application and information from the Department of Public Safety, including the applicant's digital signature, shall be provided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voter registration office for the county where the applicant currently resides;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for the statewide computerized voter registration list under Section 18.061.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electronically submitted under this section is considered for all purposes as an application submitted by mail under this title.  A digital signature given as provided by secretary of state rule meets the signature requirement under Section 13.002(b).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