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88R348 YDB-D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renewal of a declared state of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418.014, Government Code, is amended by amending Subsections (b) and (c) and adding Subsections (c-1), (c-2), and (c-3)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w:t>
      </w:r>
      <w:r>
        <w:rPr>
          <w:u w:val="single"/>
        </w:rPr>
        <w:t xml:space="preserve">or (c-1)</w:t>
      </w:r>
      <w:r>
        <w:t xml:space="preserve">, the state of disaster continues until the governor:</w:t>
      </w:r>
    </w:p>
    <w:p w:rsidR="003F3435" w:rsidRDefault="0032493E">
      <w:pPr>
        <w:spacing w:line="480" w:lineRule="auto"/>
        <w:ind w:firstLine="1440"/>
        <w:jc w:val="both"/>
      </w:pPr>
      <w:r>
        <w:t xml:space="preserve">(1)</w:t>
      </w:r>
      <w:r xml:space="preserve">
        <w:t> </w:t>
      </w:r>
      <w:r xml:space="preserve">
        <w:t> </w:t>
      </w:r>
      <w:r>
        <w:t xml:space="preserve">finds that:</w:t>
      </w:r>
    </w:p>
    <w:p w:rsidR="003F3435" w:rsidRDefault="0032493E">
      <w:pPr>
        <w:spacing w:line="480" w:lineRule="auto"/>
        <w:ind w:firstLine="2160"/>
        <w:jc w:val="both"/>
      </w:pPr>
      <w:r>
        <w:t xml:space="preserve">(A)</w:t>
      </w:r>
      <w:r xml:space="preserve">
        <w:t> </w:t>
      </w:r>
      <w:r xml:space="preserve">
        <w:t> </w:t>
      </w:r>
      <w:r>
        <w:t xml:space="preserve">the threat or danger has passed; or</w:t>
      </w:r>
    </w:p>
    <w:p w:rsidR="003F3435" w:rsidRDefault="0032493E">
      <w:pPr>
        <w:spacing w:line="480" w:lineRule="auto"/>
        <w:ind w:firstLine="2160"/>
        <w:jc w:val="both"/>
      </w:pPr>
      <w:r>
        <w:t xml:space="preserve">(B)</w:t>
      </w:r>
      <w:r xml:space="preserve">
        <w:t> </w:t>
      </w:r>
      <w:r xml:space="preserve">
        <w:t> </w:t>
      </w:r>
      <w:r>
        <w:t xml:space="preserve">the disaster has been dealt with to the extent that emergency conditions no longer exist; and</w:t>
      </w:r>
    </w:p>
    <w:p w:rsidR="003F3435" w:rsidRDefault="0032493E">
      <w:pPr>
        <w:spacing w:line="480" w:lineRule="auto"/>
        <w:ind w:firstLine="1440"/>
        <w:jc w:val="both"/>
      </w:pPr>
      <w:r>
        <w:t xml:space="preserve">(2)</w:t>
      </w:r>
      <w:r xml:space="preserve">
        <w:t> </w:t>
      </w:r>
      <w:r xml:space="preserve">
        <w:t> </w:t>
      </w:r>
      <w:r>
        <w:t xml:space="preserve">terminates the state of disaster by executive order.</w:t>
      </w:r>
    </w:p>
    <w:p w:rsidR="003F3435" w:rsidRDefault="0032493E">
      <w:pPr>
        <w:spacing w:line="480" w:lineRule="auto"/>
        <w:ind w:firstLine="720"/>
        <w:jc w:val="both"/>
      </w:pPr>
      <w:r>
        <w:t xml:space="preserve">(c)</w:t>
      </w:r>
      <w:r xml:space="preserve">
        <w:t> </w:t>
      </w:r>
      <w:r xml:space="preserve">
        <w:t> </w:t>
      </w:r>
      <w:r>
        <w:t xml:space="preserve">A state of disaster may not continue for more than 30 days unless renewed by the governor </w:t>
      </w:r>
      <w:r>
        <w:rPr>
          <w:u w:val="single"/>
        </w:rPr>
        <w:t xml:space="preserve">or the legislature in accordance with Subsection (c-1)</w:t>
      </w:r>
      <w:r>
        <w:t xml:space="preserve">.  The legislature by law may terminate a state of disaster at any time.  On termination by the legislature, the governor shall issue an executive order ending the state of disaster.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the legislature is convened in a regular or special session during a state of disaster, only the legislature by law may renew the state of disaster.</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Notwithstanding any other law, a law enacted by the legislature to renew a state of disaster has the same force and effect as an executive order or proclamation the governor issues declaring a state of disaster. </w:t>
      </w:r>
      <w:r>
        <w:rPr>
          <w:u w:val="single"/>
        </w:rPr>
        <w:t xml:space="preserve"> </w:t>
      </w:r>
      <w:r>
        <w:rPr>
          <w:u w:val="single"/>
        </w:rPr>
        <w:t xml:space="preserve">A reference in this chapter or other law to an executive order or proclamation declaring a state of disaster applies to a law enacted by the legislature under this section to renew a state of disaster.</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governor may not declare a new state of disaster based on the same or a substantially similar finding as a prior state of disaster that the legislature terminates or does not renew in accordance with Subsection (c-1).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executive order or proclamation issued or renewed under Section 418.014, Government Code, as amended by this Act,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