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88R2378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et al.</w:t>
      </w:r>
      <w:r xml:space="preserve">
        <w:tab wTab="150" tlc="none" cTlc="0"/>
      </w:r>
      <w:r>
        <w:t xml:space="preserve">S.B.</w:t>
      </w:r>
      <w:r xml:space="preserve">
        <w:t> </w:t>
      </w:r>
      <w:r>
        <w:t xml:space="preserve">No.</w:t>
      </w:r>
      <w:r xml:space="preserve">
        <w:t> </w:t>
      </w:r>
      <w:r>
        <w:t xml:space="preserve">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during and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12</w:t>
      </w:r>
      <w:r>
        <w:t xml:space="preserve"> [</w:t>
      </w:r>
      <w:r>
        <w:rPr>
          <w:strike/>
        </w:rPr>
        <w:t xml:space="preserve">six</w:t>
      </w:r>
      <w:r>
        <w:t xml:space="preserve">] months following the </w:t>
      </w:r>
      <w:r>
        <w:rPr>
          <w:u w:val="single"/>
        </w:rPr>
        <w:t xml:space="preserve">last month of the woman's pregnancy. </w:t>
      </w:r>
      <w:r>
        <w:rPr>
          <w:u w:val="single"/>
        </w:rPr>
        <w:t xml:space="preserve"> </w:t>
      </w:r>
      <w:r>
        <w:rPr>
          <w:u w:val="single"/>
        </w:rPr>
        <w:t xml:space="preserve">The commission shall actively seek, apply for, accept, and spend any federal money that is available to implement this subsection, including any additional money received as a result of an increase in the federal medical assistance percentage (FMAP)</w:t>
      </w:r>
      <w:r>
        <w:t xml:space="preserve"> </w:t>
      </w:r>
      <w:r>
        <w:t xml:space="preserve">[</w:t>
      </w:r>
      <w:r>
        <w:rPr>
          <w:strike/>
        </w:rPr>
        <w:t xml:space="preserve">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32.02472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32.02472.</w:t>
      </w:r>
      <w:r>
        <w:rPr>
          <w:u w:val="single"/>
        </w:rPr>
        <w:t xml:space="preserve"> </w:t>
      </w:r>
      <w:r>
        <w:rPr>
          <w:u w:val="single"/>
        </w:rPr>
        <w:t xml:space="preserve"> </w:t>
      </w:r>
      <w:r>
        <w:rPr>
          <w:u w:val="single"/>
        </w:rPr>
        <w:t xml:space="preserve">ELIGIBILITY OF CERTAIN PREGNANT WOMEN LAWFULLY PRESENT IN THE UNITED STATES. </w:t>
      </w:r>
      <w:r>
        <w:rPr>
          <w:u w:val="single"/>
        </w:rPr>
        <w:t xml:space="preserve"> </w:t>
      </w:r>
      <w:r>
        <w:rPr>
          <w:u w:val="single"/>
        </w:rPr>
        <w:t xml:space="preserve">To the extent allowed by federal law, the commission shall provide medical assistance for pregnant women to an individual who is pregnant and is lawfully present in the United States, or lawfully residing in the United States as defined by the Centers for Medicare and Medicaid Services, including a battered alien under 8 U.S.C. Section 1641(c), regardless of the date the individual entered the United States.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