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135</w:t>
      </w:r>
    </w:p>
    <w:p w:rsidR="003F3435" w:rsidRDefault="0032493E">
      <w:pPr>
        <w:ind w:firstLine="720"/>
        <w:jc w:val="both"/>
      </w:pPr>
      <w:r>
        <w:t xml:space="preserve">(Ramos)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the status of certain home studies performed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262.114, Family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262.114(a-3), Family Code, as added by this Act, applies only to a home study performed on or after the effective date of this Act. A home study performed before the effective date of this Act is governed by the law in effect on the date the home study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