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88R2954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recording the results of certain home studies performed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262.114, Family Code,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department shall record the results of a home study performed under Subsection (a) in the department's electronic case management 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264.207, Family Code, is amended by adding Subsection (b)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record the results of a home study performed under Subsection (a) in the department's electronic case management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262.114(a-3) and 264.207(b), Family Code, as added by this Act, apply only to a home study performed on or after the effective date of this Act. A home study performed before the effective date of this Act is governed by the law in effect on the date the home study was performed,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