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144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extreme risk protective orders;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Chapter 7B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person who is a licensed firearms dealer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 Penal Code, as effective September 1, 2023, is amended by adding Subsection (c-1) and amending Subsection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(c-1)</w:t>
      </w:r>
      <w:r>
        <w:t xml:space="preserve"> is a Class A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January 1, 2024, the Department of Public Safety shall adopt rules as required by Section 411.0522,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December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