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location of a bank eligible to be selected as a depository or subdepository of county public money, including money held by a county or district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116.026, Local Government Code, is amended to read as follows:</w:t>
      </w:r>
    </w:p>
    <w:p w:rsidR="003F3435" w:rsidRDefault="0032493E">
      <w:pPr>
        <w:spacing w:line="480" w:lineRule="auto"/>
        <w:ind w:firstLine="720"/>
        <w:jc w:val="both"/>
      </w:pPr>
      <w:r>
        <w:t xml:space="preserve">Sec.</w:t>
      </w:r>
      <w:r xml:space="preserve">
        <w:t> </w:t>
      </w:r>
      <w:r>
        <w:t xml:space="preserve">116.026.</w:t>
      </w:r>
      <w:r xml:space="preserve">
        <w:t> </w:t>
      </w:r>
      <w:r xml:space="preserve">
        <w:t> </w:t>
      </w:r>
      <w:r>
        <w:t xml:space="preserve">APPLICANTS OUTSIDE COUNTY.  </w:t>
      </w:r>
      <w:r>
        <w:rPr>
          <w:u w:val="single"/>
        </w:rPr>
        <w:t xml:space="preserve">(a)</w:t>
      </w:r>
      <w:r>
        <w:t xml:space="preserve">  If no bank located in the county applies to be designated as the county depository, the commissioners court may advertise, in the same manner provided by Section 116.022 for advertising for a depository within the county, for applications from banks in an adjoining county or any other county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only one bank located in the county applies to be designated as the county depository, the commissioners court may reject the applicant if the applicant proposes terms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not in the best interest of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not financially competitive with the financial market outside 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noncompetitive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commissioners court rejects the applicant under Subsection (b), the commissioners court may advertise, in the same manner provided by Section 116.022 for advertising for a depository within the county, for applications from banks in an adjoining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116, Local Government Code, is amended by adding Section 116.028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116.028.</w:t>
      </w:r>
      <w:r>
        <w:rPr>
          <w:u w:val="single"/>
        </w:rPr>
        <w:t xml:space="preserve"> </w:t>
      </w:r>
      <w:r>
        <w:rPr>
          <w:u w:val="single"/>
        </w:rPr>
        <w:t xml:space="preserve"> </w:t>
      </w:r>
      <w:r>
        <w:rPr>
          <w:u w:val="single"/>
        </w:rPr>
        <w:t xml:space="preserve">SUCCESSOR BANK AS COUNTY DEPOSITORY.  (a)  If a bank selected to be a county depository and holding county funds is sold to another bank in an adjoining county, the successor bank in the adjoining county may continue to serve as a county depository and apply and be selected as a county depository if the successor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to have an office in an adjoining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timely applies and is selected to be a county depository in a manner that ensures no lapse of service as a county depository.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bank selected as a county depository and holding county funds closes, a branch of the bank in an adjoining county may continue to serve as a county depository and apply to be a county depository if the successor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to have an office in an adjoining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timely applies and is selected to be a county depository in a manner that ensures no lapse of service as a county depository.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116.116(b),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commissioners court selects a depository in another county [</w:t>
      </w:r>
      <w:r>
        <w:rPr>
          <w:strike/>
        </w:rPr>
        <w:t xml:space="preserve">under Section 116.026</w:t>
      </w:r>
      <w:r>
        <w:t xml:space="preserve">], the depository shall file a statement with the county treasurer designating the place in the county governed by the commissioners court where, and the person by whom, deposits by the treasurer may be received and checks will be paid, or the place in another county where deposits may be made and checks may be paid.  The statement must be filed within five days after the date notice is given to the depository of its selection.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117.026(a),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116.026 and 116.028, the</w:t>
      </w:r>
      <w:r>
        <w:t xml:space="preserve"> [</w:t>
      </w:r>
      <w:r>
        <w:rPr>
          <w:strike/>
        </w:rPr>
        <w:t xml:space="preserve">The</w:t>
      </w:r>
      <w:r>
        <w:t xml:space="preserve">] commissioners court may select a federally insured bank or banks located outside the county to serve as the depository under this subchapter if:</w:t>
      </w:r>
    </w:p>
    <w:p w:rsidR="003F3435" w:rsidRDefault="0032493E">
      <w:pPr>
        <w:spacing w:line="480" w:lineRule="auto"/>
        <w:ind w:firstLine="1440"/>
        <w:jc w:val="both"/>
      </w:pPr>
      <w:r>
        <w:t xml:space="preserve">(1)</w:t>
      </w:r>
      <w:r xml:space="preserve">
        <w:t> </w:t>
      </w:r>
      <w:r xml:space="preserve">
        <w:t> </w:t>
      </w:r>
      <w:r>
        <w:t xml:space="preserve">for any reason no bank located in the county applies to be designated as the depository;</w:t>
      </w:r>
    </w:p>
    <w:p w:rsidR="003F3435" w:rsidRDefault="0032493E">
      <w:pPr>
        <w:spacing w:line="480" w:lineRule="auto"/>
        <w:ind w:firstLine="1440"/>
        <w:jc w:val="both"/>
      </w:pPr>
      <w:r>
        <w:t xml:space="preserve">(2)</w:t>
      </w:r>
      <w:r xml:space="preserve">
        <w:t> </w:t>
      </w:r>
      <w:r xml:space="preserve">
        <w:t> </w:t>
      </w:r>
      <w:r>
        <w:t xml:space="preserve">an application is not made for the entire amount of the registry funds;</w:t>
      </w:r>
    </w:p>
    <w:p w:rsidR="003F3435" w:rsidRDefault="0032493E">
      <w:pPr>
        <w:spacing w:line="480" w:lineRule="auto"/>
        <w:ind w:firstLine="1440"/>
        <w:jc w:val="both"/>
      </w:pPr>
      <w:r>
        <w:t xml:space="preserve">(3)</w:t>
      </w:r>
      <w:r xml:space="preserve">
        <w:t> </w:t>
      </w:r>
      <w:r xml:space="preserve">
        <w:t> </w:t>
      </w:r>
      <w:r>
        <w:t xml:space="preserve">the commissioners court rejects all the applications submitted;</w:t>
      </w:r>
    </w:p>
    <w:p w:rsidR="003F3435" w:rsidRDefault="0032493E">
      <w:pPr>
        <w:spacing w:line="480" w:lineRule="auto"/>
        <w:ind w:firstLine="1440"/>
        <w:jc w:val="both"/>
      </w:pPr>
      <w:r>
        <w:t xml:space="preserve">(4)</w:t>
      </w:r>
      <w:r xml:space="preserve">
        <w:t> </w:t>
      </w:r>
      <w:r xml:space="preserve">
        <w:t> </w:t>
      </w:r>
      <w:r>
        <w:t xml:space="preserve">a depository selected by the commissioners court fails to qualify;</w:t>
      </w:r>
    </w:p>
    <w:p w:rsidR="003F3435" w:rsidRDefault="0032493E">
      <w:pPr>
        <w:spacing w:line="480" w:lineRule="auto"/>
        <w:ind w:firstLine="1440"/>
        <w:jc w:val="both"/>
      </w:pPr>
      <w:r>
        <w:t xml:space="preserve">(5)</w:t>
      </w:r>
      <w:r xml:space="preserve">
        <w:t> </w:t>
      </w:r>
      <w:r xml:space="preserve">
        <w:t> </w:t>
      </w:r>
      <w:r>
        <w:t xml:space="preserve">a depository becomes insolvent; or</w:t>
      </w:r>
    </w:p>
    <w:p w:rsidR="003F3435" w:rsidRDefault="0032493E">
      <w:pPr>
        <w:spacing w:line="480" w:lineRule="auto"/>
        <w:ind w:firstLine="1440"/>
        <w:jc w:val="both"/>
      </w:pPr>
      <w:r>
        <w:t xml:space="preserve">(6)</w:t>
      </w:r>
      <w:r xml:space="preserve">
        <w:t> </w:t>
      </w:r>
      <w:r xml:space="preserve">
        <w:t> </w:t>
      </w:r>
      <w:r>
        <w:t xml:space="preserve">a new depository is selected because of the failure of the regular depository to execute a new bond under Section 117.057.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117.118, Local Government Code, is amended to read as follows:</w:t>
      </w:r>
    </w:p>
    <w:p w:rsidR="003F3435" w:rsidRDefault="0032493E">
      <w:pPr>
        <w:spacing w:line="480" w:lineRule="auto"/>
        <w:ind w:firstLine="720"/>
        <w:jc w:val="both"/>
      </w:pPr>
      <w:r>
        <w:t xml:space="preserve">Sec.</w:t>
      </w:r>
      <w:r xml:space="preserve">
        <w:t> </w:t>
      </w:r>
      <w:r>
        <w:t xml:space="preserve">117.118.</w:t>
      </w:r>
      <w:r xml:space="preserve">
        <w:t> </w:t>
      </w:r>
      <w:r xml:space="preserve">
        <w:t> </w:t>
      </w:r>
      <w:r>
        <w:t xml:space="preserve">APPLICATION OF COUNTY DEPOSITORY LAW.  Matters regarding special depositories for the registry fund are subject to the same provisions as those prescribed by Chapter 116 regarding county depositories</w:t>
      </w:r>
      <w:r>
        <w:rPr>
          <w:u w:val="single"/>
        </w:rPr>
        <w:t xml:space="preserve">, including Sections 116.026 and 116.028</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158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158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134, Nays</w:t>
      </w:r>
      <w:r xml:space="preserve">
        <w:t> </w:t>
      </w:r>
      <w:r>
        <w:t xml:space="preserve">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