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186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prohibited discharge of a patient to certain unlicensed or unpermitted group-centered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Chapter 256, Health and Safety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256.  SAFE PATIENT HANDLING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AND</w:t>
      </w:r>
      <w:r>
        <w:t xml:space="preserve">] MOVEMENT</w:t>
      </w:r>
      <w:r>
        <w:rPr>
          <w:u w:val="single"/>
        </w:rPr>
        <w:t xml:space="preserve">, AND DISCHARGE</w:t>
      </w:r>
      <w:r>
        <w:t xml:space="preserve"> PRACTICES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256, Health and Safety Code, is amended by adding Section 256.003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256.003.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DISCHARGE OF PATIENTS TO CERTAIN GROUP-CENTERED FACILITIES.  (a)  Subject to Subsection (b), a hospital or other health facility may discharge or otherwise release a patient to the care of a group home, boarding home facility, or similar group-centered facility only if the person who operates the group-centered facility holds a license or permit issued in accordance with applicable state law.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hospital or other health facility may discharge or otherwise release a patient to the care of a group home, boarding home facility, or similar group-centered facility operated by a person who does not hold a license or permit issued in accordance with applicable state law only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group-centered facility is operated in the county in which the patient is discharged by a person who holds the applicable license or permit;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patient voluntarily elects to reside in the group-centered facility of the unlicensed or unpermitted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hospital or other health facility is not liable for damages to a patient resulting from the patient's discharge or release to a group home, boarding home facility, or similar group-centered facility under Subsection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local health authority may not issue an order authorizing a hospital or health facility to discharge or release a patient to a group-centered facility in a manner that conflicts with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256.003(c), Health and Safety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