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prohibited discharge of a patient to certain unlicensed or unpermitted group-centered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256,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256.  SAFE PATIENT HANDLING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MOVEMENT</w:t>
      </w:r>
      <w:r>
        <w:rPr>
          <w:u w:val="single"/>
        </w:rPr>
        <w:t xml:space="preserve">, AND DISCHARGE</w:t>
      </w:r>
      <w:r>
        <w:t xml:space="preserve"> PRACTICES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256, Health and Safety Code, is amended by adding Section 256.003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256.003.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DISCHARGE OF PATIENTS TO CERTAIN GROUP-CENTERED FACILITIES.  (a)  Subject to Subsection (b), a hospital or other health facility may discharge or otherwise release a patient to the care of a group home, boarding home facility, or similar group-centered facility only if the person who operates the group-centered facility holds a license or permit issued in accordance with applicable state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or other health facility may discharge or otherwise release a patient to the care of a group home, boarding home facility, or similar group-centered facility operated by a person who does not hold a license or permit issued in accordance with applicable state law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group-centered facility is operated in the county in which the patient is discharged by a person who holds the applicable license or permit;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patient voluntarily elects to reside in the group-centered facility of the unlicensed or unpermitted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or other health facility is not liable for damages to a patient resulting from the patient's discharge or release to a group home, boarding home facility, or similar group-centered facility under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health authority may not issue an order authorizing a hospital or health facility to discharge or release a patient to a group-centered facility in a manner that conflicts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256.003(c), Health and Safety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186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186 passed the House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122, Nays</w:t>
      </w:r>
      <w:r xml:space="preserve">
        <w:t> </w:t>
      </w:r>
      <w:r>
        <w:t xml:space="preserve">17,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p>
      <w:r>
        <w:br w:type="page"/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