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Miles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186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November</w:t>
      </w:r>
      <w:r xml:space="preserve">
        <w:t> </w:t>
      </w:r>
      <w:r>
        <w:t xml:space="preserve">14,</w:t>
      </w:r>
      <w:r xml:space="preserve">
        <w:t> </w:t>
      </w:r>
      <w:r>
        <w:t xml:space="preserve">2022; February</w:t>
      </w:r>
      <w:r xml:space="preserve">
        <w:t> </w:t>
      </w:r>
      <w:r>
        <w:t xml:space="preserve">15,</w:t>
      </w:r>
      <w:r xml:space="preserve">
        <w:t> </w:t>
      </w:r>
      <w:r>
        <w:t xml:space="preserve">2023, read first time and referred to Committee on Health &amp; Human Services; April</w:t>
      </w:r>
      <w:r xml:space="preserve">
        <w:t> </w:t>
      </w:r>
      <w:r>
        <w:t xml:space="preserve">17,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April</w:t>
      </w:r>
      <w:r xml:space="preserve">
        <w:t> </w:t>
      </w:r>
      <w:r>
        <w:t xml:space="preserve">17,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prohibited discharge of a patient to certain unlicensed or unpermitted group-centered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Chapter 256, Health and Safety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CHAPTER 256.  SAFE PATIENT HANDLING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AND</w:t>
      </w:r>
      <w:r>
        <w:t xml:space="preserve">] MOVEMENT</w:t>
      </w:r>
      <w:r>
        <w:rPr>
          <w:u w:val="single"/>
        </w:rPr>
        <w:t xml:space="preserve">, AND DISCHARGE</w:t>
      </w:r>
      <w:r>
        <w:t xml:space="preserve"> PRACTICES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256, Health and Safety Code, is amended by adding Section 256.003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256.003.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PROHIBITED DISCHARGE OF PATIENTS TO CERTAIN GROUP-CENTERED FACILITIES.  (a)  Subject to Subsection (b), a hospital or other health facility may discharge or otherwise release a patient to the care of a group home, boarding home facility, or similar group-centered facility only if the person who operates the group-centered facility holds a license or permit issued in accordance with applicable state law.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hospital or other health facility may discharge or otherwise release a patient to the care of a group home, boarding home facility, or similar group-centered facility operated by a person who does not hold a license or permit issued in accordance with applicable state law only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group-centered facility is operated in the county in which the patient is discharged by a person who holds the applicable license or permit;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patient voluntarily elects to reside in the group-centered facility of the unlicensed or unpermitted person.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hospital or other health facility is not liable for damages to a patient resulting from the patient's discharge or release to a group home, boarding home facility, or similar group-centered facility under Subsection 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local health authority may not issue an order authorizing a hospital or health facility to discharge or release a patient to a group-centered facility in a manner that conflicts with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256.003(c), Health and Safety Code, as added by this Act, applies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