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188</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w:t>
      </w:r>
      <w:r>
        <w:t xml:space="preserve"> read first time and referred to Committee on Health &amp; Human Services;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188</w:t>
      </w:r>
      <w:r xml:space="preserve">
        <w:tab wTab="150" tlc="none" cTlc="0"/>
      </w:r>
      <w:r>
        <w:t xml:space="preserve">By:</w:t>
      </w:r>
      <w:r xml:space="preserve">
        <w:t> </w:t>
      </w:r>
      <w:r xml:space="preserve">
        <w:t> </w:t>
      </w:r>
      <w:r>
        <w:t xml:space="preserve">Miles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criminal history record information checks for applicants for employment and employees of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CERTAIN GROUP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  In this chapter, "group home" means an establishment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247.002.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holds a license issued under Chapter 142, 242, 246, 247, or 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establishment, or facility exempt from licensing under Section 142.003(a)(19), 242.003(3), or 247.004(4);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CRIMINAL HISTORY RECORD INFORMATION REQUIREMENT FOR APPLICANTS AND EMPLOYEES; CRIMINAL PENALTY. </w:t>
      </w:r>
      <w:r>
        <w:rPr>
          <w:u w:val="single"/>
        </w:rPr>
        <w:t xml:space="preserve"> </w:t>
      </w:r>
      <w:r>
        <w:rPr>
          <w:u w:val="single"/>
        </w:rPr>
        <w:t xml:space="preserve">(a) </w:t>
      </w:r>
      <w:r>
        <w:rPr>
          <w:u w:val="single"/>
        </w:rPr>
        <w:t xml:space="preserve"> </w:t>
      </w:r>
      <w:r>
        <w:rPr>
          <w:u w:val="single"/>
        </w:rPr>
        <w:t xml:space="preserve">An owner or operator of a group home shall obtain criminal history record information maintained by the Department of Public Safety of the State of Texas on each individual who is an applicant for employment with or an employee of the group home.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group home may not hire or continue to employ an individual for whom the owner or operator obtains criminal history record information on the applicant's or employee's conviction of an offense under Chapter 19, 20, 20A, 21, 22, 25, 28, 29, 30, 31, 32, 33, 33A, 34, 35, 35A, or 71, Penal Code, or Section 48.015, 48.02, 48.03, or 48.04, Penal Code, or any other offense punishable as a Class A misdemeanor or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or operator of a group home who violates Subsection (b)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769.003, Health and Safety Code, as added by this Act, applies only to an application for employment submitted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