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88R1470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22.011(b), Penal Code, is amended to read as follows:</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the other person has not consented and the actor knows the other person is unconscious or physically unable to resist;</w:t>
      </w:r>
    </w:p>
    <w:p w:rsidR="003F3435" w:rsidRDefault="0032493E">
      <w:pPr>
        <w:spacing w:line="480" w:lineRule="auto"/>
        <w:ind w:firstLine="1440"/>
        <w:jc w:val="both"/>
      </w:pPr>
      <w:r>
        <w:t xml:space="preserve">(4)</w:t>
      </w:r>
      <w:r xml:space="preserve">
        <w:t> </w:t>
      </w:r>
      <w:r xml:space="preserve">
        <w:t> </w:t>
      </w:r>
      <w:r>
        <w:t xml:space="preserve">the actor knows that as a result of mental disease or defect the other person is at the time of the sexual assault incapable either of appraising the nature of the act or of resisting it;</w:t>
      </w:r>
    </w:p>
    <w:p w:rsidR="003F3435" w:rsidRDefault="0032493E">
      <w:pPr>
        <w:spacing w:line="480" w:lineRule="auto"/>
        <w:ind w:firstLine="1440"/>
        <w:jc w:val="both"/>
      </w:pPr>
      <w:r>
        <w:t xml:space="preserve">(5)</w:t>
      </w:r>
      <w:r xml:space="preserve">
        <w:t> </w:t>
      </w:r>
      <w:r xml:space="preserve">
        <w:t> </w:t>
      </w:r>
      <w:r>
        <w:t xml:space="preserve">the other person has not consented and the actor knows the other person is unaware that the sexual assault is occurring;</w:t>
      </w:r>
    </w:p>
    <w:p w:rsidR="003F3435" w:rsidRDefault="0032493E">
      <w:pPr>
        <w:spacing w:line="480" w:lineRule="auto"/>
        <w:ind w:firstLine="1440"/>
        <w:jc w:val="both"/>
      </w:pPr>
      <w:r>
        <w:t xml:space="preserve">(6)</w:t>
      </w:r>
      <w:r xml:space="preserve">
        <w:t> </w:t>
      </w:r>
      <w:r xml:space="preserve">
        <w:t> </w:t>
      </w:r>
      <w: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(7)</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t xml:space="preserve">(8)</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t xml:space="preserve">(9)</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t xml:space="preserve">(10)</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w:t>
      </w:r>
    </w:p>
    <w:p w:rsidR="003F3435" w:rsidRDefault="0032493E">
      <w:pPr>
        <w:spacing w:line="480" w:lineRule="auto"/>
        <w:ind w:firstLine="1440"/>
        <w:jc w:val="both"/>
      </w:pPr>
      <w:r>
        <w:t xml:space="preserve">(11)</w:t>
      </w:r>
      <w:r xml:space="preserve">
        <w:t> </w:t>
      </w:r>
      <w:r xml:space="preserve">
        <w:t> </w:t>
      </w:r>
      <w:r>
        <w:t xml:space="preserve">the actor is an employee of a facility where the other person is a resident, unless the employee and resident are formally or informally married to each other under Chapter 2, Family Code;</w:t>
      </w:r>
    </w:p>
    <w:p w:rsidR="003F3435" w:rsidRDefault="0032493E">
      <w:pPr>
        <w:spacing w:line="480" w:lineRule="auto"/>
        <w:ind w:firstLine="1440"/>
        <w:jc w:val="both"/>
      </w:pPr>
      <w:r>
        <w:t xml:space="preserve">(12)</w:t>
      </w:r>
      <w:r xml:space="preserve">
        <w:t> </w:t>
      </w:r>
      <w:r xml:space="preserve">
        <w:t> </w:t>
      </w:r>
      <w: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p>
    <w:p w:rsidR="003F3435" w:rsidRDefault="0032493E">
      <w:pPr>
        <w:spacing w:line="480" w:lineRule="auto"/>
        <w:ind w:firstLine="1440"/>
        <w:jc w:val="both"/>
      </w:pPr>
      <w:r>
        <w:t xml:space="preserve">(13)</w:t>
      </w:r>
      <w:r xml:space="preserve">
        <w:t> </w:t>
      </w:r>
      <w:r xml:space="preserve">
        <w:t> </w:t>
      </w:r>
      <w:r>
        <w:t xml:space="preserve">the actor is a coach or tutor who causes the other person to submit or participate by using the actor's power or influence to exploit the other person's dependency on the actor; [</w:t>
      </w:r>
      <w:r>
        <w:rPr>
          <w:strike/>
        </w:rPr>
        <w:t xml:space="preserve">or</w:t>
      </w:r>
      <w:r>
        <w:t xml:space="preserve">]</w:t>
      </w:r>
    </w:p>
    <w:p w:rsidR="003F3435" w:rsidRDefault="0032493E">
      <w:pPr>
        <w:spacing w:line="480" w:lineRule="auto"/>
        <w:ind w:firstLine="1440"/>
        <w:jc w:val="both"/>
      </w:pPr>
      <w:r>
        <w:t xml:space="preserve">(14)</w:t>
      </w:r>
      <w:r xml:space="preserve">
        <w:t> </w:t>
      </w:r>
      <w:r xml:space="preserve">
        <w:t> </w:t>
      </w:r>
      <w:r>
        <w:t xml:space="preserve">the actor is a caregiver hired to assist the other person with activities of daily life and causes the other person to submit or participate by exploiting the other person's dependency on the actor</w:t>
      </w:r>
      <w:r>
        <w:rPr>
          <w:u w:val="single"/>
        </w:rPr>
        <w:t xml:space="preserve">;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actor is a mental health services provider, a health care services provider, or a person purporting to be a health care services provider who, during the course of providing actual or purported mental health services or health care services to the other person, causes the other person to submit or participate by creating or confirming a false impression of law or fact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22.011(c)(3), Penal Code, is amended to read as follows:</w:t>
      </w:r>
    </w:p>
    <w:p w:rsidR="003F3435" w:rsidRDefault="0032493E">
      <w:pPr>
        <w:spacing w:line="480" w:lineRule="auto"/>
        <w:ind w:firstLine="1440"/>
        <w:jc w:val="both"/>
      </w:pPr>
      <w:r>
        <w:t xml:space="preserve">(3)</w:t>
      </w:r>
      <w:r xml:space="preserve">
        <w:t> </w:t>
      </w:r>
      <w:r xml:space="preserve">
        <w:t> </w:t>
      </w:r>
      <w:r>
        <w:t xml:space="preserve">"Health care services provider" means </w:t>
      </w:r>
      <w:r>
        <w:rPr>
          <w:u w:val="single"/>
        </w:rPr>
        <w:t xml:space="preserve">a person who is licensed, certified, or otherwise authorized by the laws of this state to provide health care services in the ordinary course of business or practice of a profession, including</w:t>
      </w:r>
      <w:r>
        <w:t xml:space="preserve">:</w:t>
      </w:r>
    </w:p>
    <w:p w:rsidR="003F3435" w:rsidRDefault="0032493E">
      <w:pPr>
        <w:spacing w:line="480" w:lineRule="auto"/>
        <w:ind w:firstLine="2160"/>
        <w:jc w:val="both"/>
      </w:pPr>
      <w:r>
        <w:t xml:space="preserve">(A)</w:t>
      </w:r>
      <w:r xml:space="preserve">
        <w:t> </w:t>
      </w:r>
      <w:r xml:space="preserve">
        <w:t> </w:t>
      </w:r>
      <w:r>
        <w:t xml:space="preserve">a physician licensed under Subtitle B, Title 3, Occupations Code;</w:t>
      </w:r>
    </w:p>
    <w:p w:rsidR="003F3435" w:rsidRDefault="0032493E">
      <w:pPr>
        <w:spacing w:line="480" w:lineRule="auto"/>
        <w:ind w:firstLine="2160"/>
        <w:jc w:val="both"/>
      </w:pPr>
      <w:r>
        <w:t xml:space="preserve">(B)</w:t>
      </w:r>
      <w:r xml:space="preserve">
        <w:t> </w:t>
      </w:r>
      <w:r xml:space="preserve">
        <w:t> </w:t>
      </w:r>
      <w:r>
        <w:t xml:space="preserve">a chiropractor licensed under Chapter 201, Occupations Code;</w:t>
      </w:r>
    </w:p>
    <w:p w:rsidR="003F3435" w:rsidRDefault="0032493E">
      <w:pPr>
        <w:spacing w:line="480" w:lineRule="auto"/>
        <w:ind w:firstLine="2160"/>
        <w:jc w:val="both"/>
      </w:pPr>
      <w:r>
        <w:t xml:space="preserve">(C)</w:t>
      </w:r>
      <w:r xml:space="preserve">
        <w:t> </w:t>
      </w:r>
      <w:r xml:space="preserve">
        <w:t> </w:t>
      </w:r>
      <w:r>
        <w:t xml:space="preserve">a physical therapist licensed under Chapter 453, Occupations Code;</w:t>
      </w:r>
    </w:p>
    <w:p w:rsidR="003F3435" w:rsidRDefault="0032493E">
      <w:pPr>
        <w:spacing w:line="480" w:lineRule="auto"/>
        <w:ind w:firstLine="2160"/>
        <w:jc w:val="both"/>
      </w:pPr>
      <w:r>
        <w:t xml:space="preserve">(D)</w:t>
      </w:r>
      <w:r xml:space="preserve">
        <w:t> </w:t>
      </w:r>
      <w:r xml:space="preserve">
        <w:t> </w:t>
      </w:r>
      <w:r>
        <w:t xml:space="preserve">a physician assistant licensed under Chapter 204, Occupations Code; or</w:t>
      </w:r>
    </w:p>
    <w:p w:rsidR="003F3435" w:rsidRDefault="0032493E">
      <w:pPr>
        <w:spacing w:line="480" w:lineRule="auto"/>
        <w:ind w:firstLine="2160"/>
        <w:jc w:val="both"/>
      </w:pPr>
      <w:r>
        <w:t xml:space="preserve">(E)</w:t>
      </w:r>
      <w:r xml:space="preserve">
        <w:t> </w:t>
      </w:r>
      <w:r xml:space="preserve">
        <w:t> </w:t>
      </w:r>
      <w:r>
        <w:t xml:space="preserve">a registered nurse, a vocational nurse, or an advanced practice nurse licensed under Chapter 301,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