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88R1565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content of detailed reports filed by lobbyists and to monetary limits on expenditures by lobbyists.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305.0061, Government Code, is amended by amending Subsections (a), (b), and (c) and adding Subsections (h) and (i) to read as follows:</w:t>
      </w:r>
    </w:p>
    <w:p w:rsidR="003F3435" w:rsidRDefault="0032493E">
      <w:pPr>
        <w:spacing w:line="480" w:lineRule="auto"/>
        <w:ind w:firstLine="720"/>
        <w:jc w:val="both"/>
      </w:pPr>
      <w:r>
        <w:t xml:space="preserve">(a)</w:t>
      </w:r>
      <w:r xml:space="preserve">
        <w:t> </w:t>
      </w:r>
      <w:r xml:space="preserve">
        <w:t> </w:t>
      </w:r>
      <w:r>
        <w:t xml:space="preserve">If a registrant or a person on the registrant's behalf and with the registrant's consent or ratification makes expenditures that exceed </w:t>
      </w:r>
      <w:r>
        <w:rPr>
          <w:u w:val="single"/>
        </w:rPr>
        <w:t xml:space="preserve">30</w:t>
      </w:r>
      <w:r>
        <w:t xml:space="preserve"> </w:t>
      </w:r>
      <w:r>
        <w:t xml:space="preserve">[</w:t>
      </w:r>
      <w:r>
        <w:rPr>
          <w:strike/>
        </w:rPr>
        <w:t xml:space="preserve">60</w:t>
      </w:r>
      <w:r>
        <w:t xml:space="preserve">] percent of the amount of the legislative per diem in a day for transportation or lodging for a member of the legislative or executive branch </w:t>
      </w:r>
      <w:r>
        <w:rPr>
          <w:u w:val="single"/>
        </w:rPr>
        <w:t xml:space="preserve">or for the immediate family of a member of the legislative or executive branch</w:t>
      </w:r>
      <w:r>
        <w:t xml:space="preserve">, the registrant shall also state the following on the report filed under Section 305.006:</w:t>
      </w:r>
    </w:p>
    <w:p w:rsidR="003F3435" w:rsidRDefault="0032493E">
      <w:pPr>
        <w:spacing w:line="480" w:lineRule="auto"/>
        <w:ind w:firstLine="1440"/>
        <w:jc w:val="both"/>
      </w:pPr>
      <w:r>
        <w:t xml:space="preserve">(1)</w:t>
      </w:r>
      <w:r xml:space="preserve">
        <w:t> </w:t>
      </w:r>
      <w:r xml:space="preserve">
        <w:t> </w:t>
      </w:r>
      <w:r>
        <w:t xml:space="preserve">the name of the member of the legislative or executive branch in whose behalf the expenditure is made;</w:t>
      </w:r>
    </w:p>
    <w:p w:rsidR="003F3435" w:rsidRDefault="0032493E">
      <w:pPr>
        <w:spacing w:line="480" w:lineRule="auto"/>
        <w:ind w:firstLine="1440"/>
        <w:jc w:val="both"/>
      </w:pPr>
      <w:r>
        <w:t xml:space="preserve">(2)</w:t>
      </w:r>
      <w:r xml:space="preserve">
        <w:t> </w:t>
      </w:r>
      <w:r xml:space="preserve">
        <w:t> </w:t>
      </w:r>
      <w:r>
        <w:t xml:space="preserve">the place and date of the transportation or lodging; and</w:t>
      </w:r>
    </w:p>
    <w:p w:rsidR="003F3435" w:rsidRDefault="0032493E">
      <w:pPr>
        <w:spacing w:line="480" w:lineRule="auto"/>
        <w:ind w:firstLine="1440"/>
        <w:jc w:val="both"/>
      </w:pPr>
      <w:r>
        <w:t xml:space="preserve">(3)</w:t>
      </w:r>
      <w:r xml:space="preserve">
        <w:t> </w:t>
      </w:r>
      <w:r xml:space="preserve">
        <w:t> </w:t>
      </w:r>
      <w:r>
        <w:t xml:space="preserve">the purpose of the transportation or lodging.</w:t>
      </w:r>
    </w:p>
    <w:p w:rsidR="003F3435" w:rsidRDefault="0032493E">
      <w:pPr>
        <w:spacing w:line="480" w:lineRule="auto"/>
        <w:ind w:firstLine="720"/>
        <w:jc w:val="both"/>
      </w:pPr>
      <w:r>
        <w:t xml:space="preserve">(b)</w:t>
      </w:r>
      <w:r xml:space="preserve">
        <w:t> </w:t>
      </w:r>
      <w:r xml:space="preserve">
        <w:t> </w:t>
      </w:r>
      <w:r>
        <w:t xml:space="preserve">If a registrant or a person on the registrant's behalf and with the registrant's consent or ratification makes expenditures that exceed </w:t>
      </w:r>
      <w:r>
        <w:rPr>
          <w:u w:val="single"/>
        </w:rPr>
        <w:t xml:space="preserve">30</w:t>
      </w:r>
      <w:r>
        <w:t xml:space="preserve"> </w:t>
      </w:r>
      <w:r>
        <w:t xml:space="preserve">[</w:t>
      </w:r>
      <w:r>
        <w:rPr>
          <w:strike/>
        </w:rPr>
        <w:t xml:space="preserve">60</w:t>
      </w:r>
      <w:r>
        <w:t xml:space="preserve">] percent of the amount of the legislative per diem in a day for food and beverages for a member of the legislative or executive branch </w:t>
      </w:r>
      <w:r>
        <w:rPr>
          <w:u w:val="single"/>
        </w:rPr>
        <w:t xml:space="preserve">or for the immediate family of a member of the legislative or executive branch</w:t>
      </w:r>
      <w:r>
        <w:t xml:space="preserve"> or makes expenditures that exceed </w:t>
      </w:r>
      <w:r>
        <w:rPr>
          <w:u w:val="single"/>
        </w:rPr>
        <w:t xml:space="preserve">30</w:t>
      </w:r>
      <w:r>
        <w:t xml:space="preserve"> </w:t>
      </w:r>
      <w:r>
        <w:t xml:space="preserve">[</w:t>
      </w:r>
      <w:r>
        <w:rPr>
          <w:strike/>
        </w:rPr>
        <w:t xml:space="preserve">60</w:t>
      </w:r>
      <w:r>
        <w:t xml:space="preserve">] percent of the amount of the legislative per diem in a day for entertainment for a member of the legislative or executive branch or for the immediate family of a member of the legislative or executive branch, the registrant shall also state the following on the report filed under Section 305.006:</w:t>
      </w:r>
    </w:p>
    <w:p w:rsidR="003F3435" w:rsidRDefault="0032493E">
      <w:pPr>
        <w:spacing w:line="480" w:lineRule="auto"/>
        <w:ind w:firstLine="1440"/>
        <w:jc w:val="both"/>
      </w:pPr>
      <w:r>
        <w:t xml:space="preserve">(1)</w:t>
      </w:r>
      <w:r xml:space="preserve">
        <w:t> </w:t>
      </w:r>
      <w:r xml:space="preserve">
        <w:t> </w:t>
      </w:r>
      <w:r>
        <w:t xml:space="preserve">the name of the member of the legislative or executive branch in whose behalf the expenditure is made;</w:t>
      </w:r>
    </w:p>
    <w:p w:rsidR="003F3435" w:rsidRDefault="0032493E">
      <w:pPr>
        <w:spacing w:line="480" w:lineRule="auto"/>
        <w:ind w:firstLine="1440"/>
        <w:jc w:val="both"/>
      </w:pPr>
      <w:r>
        <w:t xml:space="preserve">(2)</w:t>
      </w:r>
      <w:r xml:space="preserve">
        <w:t> </w:t>
      </w:r>
      <w:r xml:space="preserve">
        <w:t> </w:t>
      </w:r>
      <w:r>
        <w:t xml:space="preserve">the place and date of the expenditure; and</w:t>
      </w:r>
    </w:p>
    <w:p w:rsidR="003F3435" w:rsidRDefault="0032493E">
      <w:pPr>
        <w:spacing w:line="480" w:lineRule="auto"/>
        <w:ind w:firstLine="1440"/>
        <w:jc w:val="both"/>
      </w:pPr>
      <w:r>
        <w:t xml:space="preserve">(3)</w:t>
      </w:r>
      <w:r xml:space="preserve">
        <w:t> </w:t>
      </w:r>
      <w:r xml:space="preserve">
        <w:t> </w:t>
      </w:r>
      <w:r>
        <w:t xml:space="preserve">the amount of the expenditure by the appropriate category of the amount, as determined by the commission.</w:t>
      </w:r>
    </w:p>
    <w:p w:rsidR="003F3435" w:rsidRDefault="0032493E">
      <w:pPr>
        <w:spacing w:line="480" w:lineRule="auto"/>
        <w:ind w:firstLine="720"/>
        <w:jc w:val="both"/>
      </w:pPr>
      <w:r>
        <w:t xml:space="preserve">(c)</w:t>
      </w:r>
      <w:r xml:space="preserve">
        <w:t> </w:t>
      </w:r>
      <w:r xml:space="preserve">
        <w:t> </w:t>
      </w:r>
      <w:r>
        <w:t xml:space="preserve">If a registrant or a person on the registrant's behalf and with the registrant's consent or ratification gives to a member of the legislative or executive branch</w:t>
      </w:r>
      <w:r>
        <w:rPr>
          <w:u w:val="single"/>
        </w:rPr>
        <w:t xml:space="preserve">, or to the immediate family of a member of the legislative or executive branch,</w:t>
      </w:r>
      <w:r>
        <w:t xml:space="preserve"> a gift or an award or memento, the value of which exceeds $50 per gift, award, or memento, the registrant shall also state the following on the report filed under Section 305.006:</w:t>
      </w:r>
    </w:p>
    <w:p w:rsidR="003F3435" w:rsidRDefault="0032493E">
      <w:pPr>
        <w:spacing w:line="480" w:lineRule="auto"/>
        <w:ind w:firstLine="1440"/>
        <w:jc w:val="both"/>
      </w:pPr>
      <w:r>
        <w:t xml:space="preserve">(1)</w:t>
      </w:r>
      <w:r xml:space="preserve">
        <w:t> </w:t>
      </w:r>
      <w:r xml:space="preserve">
        <w:t> </w:t>
      </w:r>
      <w:r>
        <w:t xml:space="preserve">the name of the member of the legislative or executive branch in whose behalf the expenditure is made;</w:t>
      </w:r>
    </w:p>
    <w:p w:rsidR="003F3435" w:rsidRDefault="0032493E">
      <w:pPr>
        <w:spacing w:line="480" w:lineRule="auto"/>
        <w:ind w:firstLine="1440"/>
        <w:jc w:val="both"/>
      </w:pPr>
      <w:r>
        <w:t xml:space="preserve">(2)</w:t>
      </w:r>
      <w:r xml:space="preserve">
        <w:t> </w:t>
      </w:r>
      <w:r xml:space="preserve">
        <w:t> </w:t>
      </w:r>
      <w:r>
        <w:t xml:space="preserve">a general description of the gift, award, or memento; and</w:t>
      </w:r>
    </w:p>
    <w:p w:rsidR="003F3435" w:rsidRDefault="0032493E">
      <w:pPr>
        <w:spacing w:line="480" w:lineRule="auto"/>
        <w:ind w:firstLine="1440"/>
        <w:jc w:val="both"/>
      </w:pPr>
      <w:r>
        <w:t xml:space="preserve">(3)</w:t>
      </w:r>
      <w:r xml:space="preserve">
        <w:t> </w:t>
      </w:r>
      <w:r xml:space="preserve">
        <w:t> </w:t>
      </w:r>
      <w:r>
        <w:t xml:space="preserve">the amount of the expenditure by the appropriate category of the amount, as determined by the commission.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more than one registrant or persons acting on behalf of more than one registrant and with each registrant's consent or ratification collaborate to make an expenditure described by Section 305.006(b) together, each registrant shall report the total amount of the shared expenditure as required by Subsection (a) or (b), if the total amount of the shared expenditure exceeds the amount provided under Subsection (a) or (b).</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more than one registrant or persons acting on behalf of more than one registrant and with each registrant's consent or ratification collaborate to make an expenditure described by Section 305.006(b) together, each registrant shall report the total value of the shared expenditure as required by Subsection (c), if the total value of the shared expenditure exceeds the amount provided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305.024(a), Government Code, as amended by Chapters 92 (S.B. 1011) and 206 (H.B. 1508), Acts of the 79th Legislature, Regular Session, 2005, is reenacted and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305.025, a person registered under Section 305.005 or a person on the registrant's behalf and with the registrant's consent or ratification may not offer, confer, or agree to confer:</w:t>
      </w:r>
    </w:p>
    <w:p w:rsidR="003F3435" w:rsidRDefault="0032493E">
      <w:pPr>
        <w:spacing w:line="480" w:lineRule="auto"/>
        <w:ind w:firstLine="1440"/>
        <w:jc w:val="both"/>
      </w:pPr>
      <w:r>
        <w:t xml:space="preserve">(1)</w:t>
      </w:r>
      <w:r xml:space="preserve">
        <w:t> </w:t>
      </w:r>
      <w:r xml:space="preserve">
        <w:t> </w:t>
      </w:r>
      <w:r>
        <w:t xml:space="preserve">to an individual described by Section 305.0062(a)(1), (2), (3), (4), or (5):</w:t>
      </w:r>
    </w:p>
    <w:p w:rsidR="003F3435" w:rsidRDefault="0032493E">
      <w:pPr>
        <w:spacing w:line="480" w:lineRule="auto"/>
        <w:ind w:firstLine="2160"/>
        <w:jc w:val="both"/>
      </w:pPr>
      <w:r>
        <w:t xml:space="preserve">(A)</w:t>
      </w:r>
      <w:r xml:space="preserve">
        <w:t> </w:t>
      </w:r>
      <w:r xml:space="preserve">
        <w:t> </w:t>
      </w:r>
      <w:r>
        <w:t xml:space="preserve">a loan, including the guarantee or endorsement of a loan; or</w:t>
      </w:r>
    </w:p>
    <w:p w:rsidR="003F3435" w:rsidRDefault="0032493E">
      <w:pPr>
        <w:spacing w:line="480" w:lineRule="auto"/>
        <w:ind w:firstLine="2160"/>
        <w:jc w:val="both"/>
      </w:pPr>
      <w:r>
        <w:t xml:space="preserve">(B)</w:t>
      </w:r>
      <w:r xml:space="preserve">
        <w:t> </w:t>
      </w:r>
      <w:r xml:space="preserve">
        <w:t> </w:t>
      </w:r>
      <w:r>
        <w:t xml:space="preserve">a gift of cash or a negotiable instrument as described by Section 3.104, Business &amp; Commerce Code; or</w:t>
      </w:r>
    </w:p>
    <w:p w:rsidR="003F3435" w:rsidRDefault="0032493E">
      <w:pPr>
        <w:spacing w:line="480" w:lineRule="auto"/>
        <w:ind w:firstLine="1440"/>
        <w:jc w:val="both"/>
      </w:pPr>
      <w:r>
        <w:t xml:space="preserve">(2)</w:t>
      </w:r>
      <w:r xml:space="preserve">
        <w:t> </w:t>
      </w:r>
      <w:r xml:space="preserve">
        <w:t> </w:t>
      </w:r>
      <w:r>
        <w:t xml:space="preserve">to an individual described by Section 305.0062(a)(1), (2), (3), (4), (5), (6), or (7):</w:t>
      </w:r>
    </w:p>
    <w:p w:rsidR="003F3435" w:rsidRDefault="0032493E">
      <w:pPr>
        <w:spacing w:line="480" w:lineRule="auto"/>
        <w:ind w:firstLine="2160"/>
        <w:jc w:val="both"/>
      </w:pPr>
      <w:r>
        <w:t xml:space="preserve">(A)</w:t>
      </w:r>
      <w:r xml:space="preserve">
        <w:t> </w:t>
      </w:r>
      <w:r xml:space="preserve">
        <w:t> </w:t>
      </w:r>
      <w:r>
        <w:t xml:space="preserve">an expenditure for transportation and lodging;</w:t>
      </w:r>
    </w:p>
    <w:p w:rsidR="003F3435" w:rsidRDefault="0032493E">
      <w:pPr>
        <w:spacing w:line="480" w:lineRule="auto"/>
        <w:ind w:firstLine="2160"/>
        <w:jc w:val="both"/>
      </w:pPr>
      <w:r>
        <w:t xml:space="preserve">(B)</w:t>
      </w:r>
      <w:r xml:space="preserve">
        <w:t> </w:t>
      </w:r>
      <w:r xml:space="preserve">
        <w:t> </w:t>
      </w:r>
      <w:r>
        <w:t xml:space="preserve">an expenditure or series of expenditures for entertainment that in the aggregate exceed $500 in a calendar year;</w:t>
      </w:r>
    </w:p>
    <w:p w:rsidR="003F3435" w:rsidRDefault="0032493E">
      <w:pPr>
        <w:spacing w:line="480" w:lineRule="auto"/>
        <w:ind w:firstLine="2160"/>
        <w:jc w:val="both"/>
      </w:pPr>
      <w:r>
        <w:t xml:space="preserve">(C)</w:t>
      </w:r>
      <w:r xml:space="preserve">
        <w:t> </w:t>
      </w:r>
      <w:r xml:space="preserve">
        <w:t> </w:t>
      </w:r>
      <w:r>
        <w:t xml:space="preserve">an expenditure or series of expenditures for gifts that in the aggregate exceed $500 in a calendar year;</w:t>
      </w:r>
    </w:p>
    <w:p w:rsidR="003F3435" w:rsidRDefault="0032493E">
      <w:pPr>
        <w:spacing w:line="480" w:lineRule="auto"/>
        <w:ind w:firstLine="2160"/>
        <w:jc w:val="both"/>
      </w:pPr>
      <w:r>
        <w:t xml:space="preserve">(D)</w:t>
      </w:r>
      <w:r xml:space="preserve">
        <w:t> </w:t>
      </w:r>
      <w:r xml:space="preserve">
        <w:t> </w:t>
      </w:r>
      <w:r>
        <w:t xml:space="preserve">an expenditure for an award or memento that exceeds $500; or</w:t>
      </w:r>
    </w:p>
    <w:p w:rsidR="003F3435" w:rsidRDefault="0032493E">
      <w:pPr>
        <w:spacing w:line="480" w:lineRule="auto"/>
        <w:ind w:firstLine="2160"/>
        <w:jc w:val="both"/>
      </w:pPr>
      <w:r>
        <w:t xml:space="preserve">(E)</w:t>
      </w:r>
      <w:r xml:space="preserve">
        <w:t> </w:t>
      </w:r>
      <w:r xml:space="preserve">
        <w:t> </w:t>
      </w:r>
      <w:r>
        <w:t xml:space="preserve">an expenditure described by Section 305.006(b)(1), (2), (3), or (6) unless: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registrant is present at the event;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the expenditure is for a gift of food or beverages required to be reported under Section 305.006(b)(4) in accordance with Section 305.0061(e-1).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305.024,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registrant shall notify a member of the legislative or executive branch when the registrant has reported, as to that member of the legislative or executive branch, expenditures that, in the aggregate, equal the monetary limits for expenditures under Subsection (a)(2).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305.031(a),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violates a provision of this chapter other than Section 305.022</w:t>
      </w:r>
      <w:r>
        <w:rPr>
          <w:u w:val="single"/>
        </w:rPr>
        <w:t xml:space="preserve">, 305.024(d),</w:t>
      </w:r>
      <w:r>
        <w:t xml:space="preserve"> or 305.028.  An offense under this subsection is a Class A misdemeanor.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305.024(c), Government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gift, award, or memento given to or expenditures for transportation, lodging, food, beverages, or entertainment made for a member of the legislative or executive branch or the immediate family of a member of the legislative or executive branch on or after the effective date of this Act. </w:t>
      </w:r>
      <w:r>
        <w:t xml:space="preserve"> </w:t>
      </w:r>
      <w:r>
        <w:t xml:space="preserve">A gift, award, or memento given to or an expenditure for transportation, lodging, food, beverages, or entertainment made for a member of the legislative or executive branch or the immediate family of a member of the legislative or executive branch before the effective date of this Act is governed by the law in effect on the date the gift, award, or memento was given, or the date the expenditure for transportation, lodging, food, beverages, or entertainment was made,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14,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