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88R1567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215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on lobbying by certain elected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141.001, Election Code, is amended by amending Subsection (a) and adding Subsections (e) and (f) to read as follows:</w:t>
      </w:r>
    </w:p>
    <w:p w:rsidR="003F3435" w:rsidRDefault="0032493E">
      <w:pPr>
        <w:spacing w:line="480" w:lineRule="auto"/>
        <w:ind w:firstLine="720"/>
        <w:jc w:val="both"/>
      </w:pPr>
      <w:r>
        <w:t xml:space="preserve">(a)</w:t>
      </w:r>
      <w:r xml:space="preserve">
        <w:t> </w:t>
      </w:r>
      <w:r xml:space="preserve">
        <w:t> </w:t>
      </w:r>
      <w:r>
        <w:t xml:space="preserve">To be eligible to be a candidate for, or elected or appointed to, a public elective office in this state, a person must:</w:t>
      </w:r>
    </w:p>
    <w:p w:rsidR="003F3435" w:rsidRDefault="0032493E">
      <w:pPr>
        <w:spacing w:line="480" w:lineRule="auto"/>
        <w:ind w:firstLine="1440"/>
        <w:jc w:val="both"/>
      </w:pPr>
      <w:r>
        <w:t xml:space="preserve">(1)</w:t>
      </w:r>
      <w:r xml:space="preserve">
        <w:t> </w:t>
      </w:r>
      <w:r xml:space="preserve">
        <w:t> </w:t>
      </w:r>
      <w:r>
        <w:t xml:space="preserve">be a United States citizen;</w:t>
      </w:r>
    </w:p>
    <w:p w:rsidR="003F3435" w:rsidRDefault="0032493E">
      <w:pPr>
        <w:spacing w:line="480" w:lineRule="auto"/>
        <w:ind w:firstLine="1440"/>
        <w:jc w:val="both"/>
      </w:pPr>
      <w:r>
        <w:t xml:space="preserve">(2)</w:t>
      </w:r>
      <w:r xml:space="preserve">
        <w:t> </w:t>
      </w:r>
      <w:r xml:space="preserve">
        <w:t> </w:t>
      </w:r>
      <w:r>
        <w:t xml:space="preserve">be 18 years of age or older on the first day of the term to be filled at the election or on the date of appointment, as applicable;</w:t>
      </w:r>
    </w:p>
    <w:p w:rsidR="003F3435" w:rsidRDefault="0032493E">
      <w:pPr>
        <w:spacing w:line="480" w:lineRule="auto"/>
        <w:ind w:firstLine="1440"/>
        <w:jc w:val="both"/>
      </w:pPr>
      <w:r>
        <w:t xml:space="preserve">(3)</w:t>
      </w:r>
      <w:r xml:space="preserve">
        <w:t> </w:t>
      </w:r>
      <w:r xml:space="preserve">
        <w:t> </w:t>
      </w:r>
      <w:r>
        <w:t xml:space="preserve">have not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(4)</w:t>
      </w:r>
      <w:r xml:space="preserve">
        <w:t> </w:t>
      </w:r>
      <w:r xml:space="preserve">
        <w:t> </w:t>
      </w:r>
      <w:r>
        <w:t xml:space="preserve">have not been finally convicted of a felony from which the person has not been pardoned or otherwise released from the resulting disabilities;</w:t>
      </w:r>
    </w:p>
    <w:p w:rsidR="003F3435" w:rsidRDefault="0032493E">
      <w:pPr>
        <w:spacing w:line="480" w:lineRule="auto"/>
        <w:ind w:firstLine="1440"/>
        <w:jc w:val="both"/>
      </w:pPr>
      <w:r>
        <w:t xml:space="preserve">(5)</w:t>
      </w:r>
      <w:r xml:space="preserve">
        <w:t> </w:t>
      </w:r>
      <w:r xml:space="preserve">
        <w:t> </w:t>
      </w:r>
      <w:r>
        <w:t xml:space="preserve">have resided continuously in the state for 12 months and in the territory from which the office is elected for six months immediately preceding the following date:</w:t>
      </w:r>
    </w:p>
    <w:p w:rsidR="003F3435" w:rsidRDefault="0032493E">
      <w:pPr>
        <w:spacing w:line="480" w:lineRule="auto"/>
        <w:ind w:firstLine="2160"/>
        <w:jc w:val="both"/>
      </w:pPr>
      <w:r>
        <w:t xml:space="preserve">(A)</w:t>
      </w:r>
      <w:r xml:space="preserve">
        <w:t> </w:t>
      </w:r>
      <w:r xml:space="preserve">
        <w:t> </w:t>
      </w:r>
      <w:r>
        <w:t xml:space="preserve">for a candidate whose name is to appear on a general primary election ballot, the date of the regular filing deadline for a candidate's application for a place on the ballot;</w:t>
      </w:r>
    </w:p>
    <w:p w:rsidR="003F3435" w:rsidRDefault="0032493E">
      <w:pPr>
        <w:spacing w:line="480" w:lineRule="auto"/>
        <w:ind w:firstLine="2160"/>
        <w:jc w:val="both"/>
      </w:pPr>
      <w:r>
        <w:t xml:space="preserve">(B)</w:t>
      </w:r>
      <w:r xml:space="preserve">
        <w:t> </w:t>
      </w:r>
      <w:r xml:space="preserve">
        <w:t> </w:t>
      </w:r>
      <w:r>
        <w:t xml:space="preserve">for an independent candidate, the date of the regular filing deadline for a candidate's application for a place on the ballot;</w:t>
      </w:r>
    </w:p>
    <w:p w:rsidR="003F3435" w:rsidRDefault="0032493E">
      <w:pPr>
        <w:spacing w:line="480" w:lineRule="auto"/>
        <w:ind w:firstLine="2160"/>
        <w:jc w:val="both"/>
      </w:pPr>
      <w:r>
        <w:t xml:space="preserve">(C)</w:t>
      </w:r>
      <w:r xml:space="preserve">
        <w:t> </w:t>
      </w:r>
      <w:r xml:space="preserve">
        <w:t> </w:t>
      </w:r>
      <w:r>
        <w:t xml:space="preserve">for a write-in candidate, the date of the election at which the candidate's name is written in;</w:t>
      </w:r>
    </w:p>
    <w:p w:rsidR="003F3435" w:rsidRDefault="0032493E">
      <w:pPr>
        <w:spacing w:line="480" w:lineRule="auto"/>
        <w:ind w:firstLine="2160"/>
        <w:jc w:val="both"/>
      </w:pPr>
      <w:r>
        <w:t xml:space="preserve">(D)</w:t>
      </w:r>
      <w:r xml:space="preserve">
        <w:t> </w:t>
      </w:r>
      <w:r xml:space="preserve">
        <w:t> </w:t>
      </w:r>
      <w:r>
        <w:t xml:space="preserve">for a party nominee who is nominated by any method other than by primary election, the date the nomination is made; and</w:t>
      </w:r>
    </w:p>
    <w:p w:rsidR="003F3435" w:rsidRDefault="0032493E">
      <w:pPr>
        <w:spacing w:line="480" w:lineRule="auto"/>
        <w:ind w:firstLine="2160"/>
        <w:jc w:val="both"/>
      </w:pPr>
      <w:r>
        <w:t xml:space="preserve">(E)</w:t>
      </w:r>
      <w:r xml:space="preserve">
        <w:t> </w:t>
      </w:r>
      <w:r xml:space="preserve">
        <w:t> </w:t>
      </w:r>
      <w:r>
        <w:t xml:space="preserve">for an appointee to an office, the date the appointment is made;</w:t>
      </w:r>
    </w:p>
    <w:p w:rsidR="003F3435" w:rsidRDefault="0032493E">
      <w:pPr>
        <w:spacing w:line="480" w:lineRule="auto"/>
        <w:ind w:firstLine="1440"/>
        <w:jc w:val="both"/>
      </w:pPr>
      <w:r>
        <w:t xml:space="preserve">(6)</w:t>
      </w:r>
      <w:r xml:space="preserve">
        <w:t> </w:t>
      </w:r>
      <w:r xml:space="preserve">
        <w:t> </w:t>
      </w:r>
      <w:r>
        <w:t xml:space="preserve">on the date described by Subdivision (5), be registered to vote in the territory from which the office is elected;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rPr>
          <w:u w:val="single"/>
        </w:rPr>
        <w:t xml:space="preserve">not be required to register as a lobbyist under Chapter 305, Government Code; and</w:t>
      </w:r>
    </w:p>
    <w:p w:rsidR="003F3435" w:rsidRDefault="0032493E">
      <w:pPr>
        <w:spacing w:line="480" w:lineRule="auto"/>
        <w:ind w:firstLine="1440"/>
        <w:jc w:val="both"/>
      </w:pPr>
      <w:r>
        <w:rPr>
          <w:u w:val="single"/>
        </w:rPr>
        <w:t xml:space="preserve">(8)</w:t>
      </w:r>
      <w:r xml:space="preserve">
        <w:t> </w:t>
      </w:r>
      <w:r xml:space="preserve">
        <w:t> </w:t>
      </w:r>
      <w:r>
        <w:t xml:space="preserve">satisfy any other eligibility requirements prescribed by law for the office.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 (a)(7)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 of a political subdivision with a population of 150,000 or less, other than the office of presiding officer of the governing body of the political subdivision, provided that the officeholder does not receive a salary or wage for that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office of the presiding officer of the governing body of a political subdivision with a population of 50,000 or less, provided that the presiding officer does not receive a salary or wage for that office.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Subsection (e), a presiding officer or other officeholder is not considered to have received a salary or wage if the officeholder refuses to accept a salary or wage offered or budgeted for that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305, Government Code, is amended by adding Section 305.0031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305.0031.</w:t>
      </w:r>
      <w:r>
        <w:rPr>
          <w:u w:val="single"/>
        </w:rPr>
        <w:t xml:space="preserve"> </w:t>
      </w:r>
      <w:r>
        <w:rPr>
          <w:u w:val="single"/>
        </w:rPr>
        <w:t xml:space="preserve"> </w:t>
      </w:r>
      <w:r>
        <w:rPr>
          <w:u w:val="single"/>
        </w:rPr>
        <w:t xml:space="preserve">REGISTRATION BY CERTAIN ELECTED OFFICERS PROHIBITED.  (a)  An individual may not register under this chapter if the individual is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member of Congress;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member of the legislature;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statewide officeholder.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individual's registration under this chapter expires on the date the individual takes an office described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601, Government Code, is amended by adding Section 601.010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601.010.</w:t>
      </w:r>
      <w:r>
        <w:rPr>
          <w:u w:val="single"/>
        </w:rPr>
        <w:t xml:space="preserve"> </w:t>
      </w:r>
      <w:r>
        <w:rPr>
          <w:u w:val="single"/>
        </w:rPr>
        <w:t xml:space="preserve"> </w:t>
      </w:r>
      <w:r>
        <w:rPr>
          <w:u w:val="single"/>
        </w:rPr>
        <w:t xml:space="preserve">REGISTRATION AS LOBBYIST BY ELECTED OFFICER PROHIBITED.  (a)  An individual may not qualify for a public elective office if the individual is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 for which the federal or state constitution prescribes exclusive qualification requirements;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office of a political subdivision with a population of 150,000 or less, other than the office of presiding officer of the governing body of the political subdivision, provided that the officeholder does not receive a salary or wage for that office;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office of the presiding officer of the governing body of a political subdivision with a population of 50,000 or less, provided that the presiding officer does not receive a salary or wage for that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presiding officer or other officeholder is not considered to have received a salary or wage if the officeholder refuses to accept a salary or wage offered or budgeted for that office.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141.001(a), Election Code, as amended by this Act, and Section 601.010, Government Code, as added by this Act, apply only to the eligibility and qualification requirements for a candidate or officer whose term of office will begin on or after the effective date of this Act. The eligibility and qualification requirements for a candidate or officer whose term of office will begin before the effective date of this Act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14,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