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grounds for disciplinary action against peace officers and the use of body worn cameras by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1701, Occupations Code, is amended by adding Section 1701.5015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1701.5015.</w:t>
      </w:r>
      <w:r>
        <w:rPr>
          <w:u w:val="single"/>
        </w:rPr>
        <w:t xml:space="preserve"> </w:t>
      </w:r>
      <w:r>
        <w:rPr>
          <w:u w:val="single"/>
        </w:rPr>
        <w:t xml:space="preserve"> </w:t>
      </w:r>
      <w:r>
        <w:rPr>
          <w:u w:val="single"/>
        </w:rPr>
        <w:t xml:space="preserve">CERTAIN GROUNDS FOR DISCIPLINE OF PEACE OFFICER.  (a) </w:t>
      </w:r>
      <w:r>
        <w:rPr>
          <w:u w:val="single"/>
        </w:rPr>
        <w:t xml:space="preserve"> </w:t>
      </w:r>
      <w:r>
        <w:rPr>
          <w:u w:val="single"/>
        </w:rPr>
        <w:t xml:space="preserve">The commission by rule shall establish grounds under which the commission shall suspend or revoke a peace officer license on a determination by the commission that the license holder's continued performance of duties as a peace officer constitutes a threat to the public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 of competence in performing the license holder's duties as a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illegal drug use or an addiction that substantially impairs the license holder's ability to perform the license holder's duties as a peace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lack of truthfulness in court proceedings or other governmental operations,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making a false statement in an offense report or other report as part of an investigation, unless the false statement is recanted not later than the 10th day after the date the false statement is made;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statement to obtain employment as 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a false entry in court records or tampering with evidence,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damaging, disabling, or obstructing the video or audio capabilities of or otherwise impairing the functionality of a body worn camera, as defined by Section 1701.651;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damaging, deleting, or failing to properly store or maintain any portion of the video or audio from a recording made by the camera;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engaging in conduct designed to impair the results or procedure of an examination or testing process associated with obtaining employment as a peace officer or a promotion to a higher rank;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follow the directives of a supervising officer or to follow the policies of the employing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discriminatory conduct, including engaging in a course of conduct or a single egregious act, based on the race, color, religion, sex, pregnancy, national origin, age, disability, or sexual orientation of another that would cause a reasonable person to believe that the license holder is unable to perform the license holder's duties as a peace officer in a fair manner;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indicating a pattern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excessive use of force;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abuse of official capacity;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inappropriate relationships with persons in the custody of the license holder;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harassment or sexual misconduct while performing the license holder's duties as a peace officer;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misuse of information obtained as a result of the license holder's employment as a peace officer and related to the enforcement of criminal offenses.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Subsection (a), the commission may not consider whether the license holder is prosecuted for or convicted of an offense based on the conduct that is the ground for suspension or revocation.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1701.655(b) and (c-1),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 data retention, including a provision requiring the retention of video for a minimum period of 90 days;</w:t>
      </w:r>
    </w:p>
    <w:p w:rsidR="003F3435" w:rsidRDefault="0032493E">
      <w:pPr>
        <w:spacing w:line="480" w:lineRule="auto"/>
        <w:ind w:firstLine="1440"/>
        <w:jc w:val="both"/>
      </w:pPr>
      <w:r>
        <w:t xml:space="preserve">(3)</w:t>
      </w:r>
      <w:r xml:space="preserve">
        <w:t> </w:t>
      </w:r>
      <w:r xml:space="preserve">
        <w:t> </w:t>
      </w:r>
      <w:r>
        <w:t xml:space="preserve">provisions relating to storage of video and audio, creation of backup copies of the video and audio, and maintenance of data security;</w:t>
      </w:r>
    </w:p>
    <w:p w:rsidR="003F3435" w:rsidRDefault="0032493E">
      <w:pPr>
        <w:spacing w:line="480" w:lineRule="auto"/>
        <w:ind w:firstLine="1440"/>
        <w:jc w:val="both"/>
      </w:pPr>
      <w:r>
        <w:t xml:space="preserve">(4)</w:t>
      </w:r>
      <w:r xml:space="preserve">
        <w:t> </w:t>
      </w:r>
      <w:r xml:space="preserve">
        <w:t> </w:t>
      </w:r>
      <w:r>
        <w:t xml:space="preserve">provisions relating to the collection of a body worn camera, including the applicable video and audio recorded by the camera, as evidence;</w:t>
      </w:r>
    </w:p>
    <w:p w:rsidR="003F3435" w:rsidRDefault="0032493E">
      <w:pPr>
        <w:spacing w:line="480" w:lineRule="auto"/>
        <w:ind w:firstLine="1440"/>
        <w:jc w:val="both"/>
      </w:pPr>
      <w:r>
        <w:t xml:space="preserve">(5)</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(6)</w:t>
      </w:r>
      <w:r xml:space="preserve">
        <w:t> </w:t>
      </w:r>
      <w:r xml:space="preserve">
        <w:t> </w:t>
      </w:r>
      <w:r>
        <w:t xml:space="preserve">provisions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entitling an officer to access</w:t>
      </w:r>
      <w:r>
        <w:rPr>
          <w:u w:val="single"/>
        </w:rPr>
        <w:t xml:space="preserve">, watch, examine, or otherwise review</w:t>
      </w:r>
      <w:r>
        <w:t xml:space="preserve"> any recording of an incident involving the officer before the officer is required to make a statement about the incident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prohibiting the officer or employing agency from modifying the recording in any manner</w:t>
      </w:r>
      <w:r>
        <w:t xml:space="preserve">;</w:t>
      </w:r>
    </w:p>
    <w:p w:rsidR="003F3435" w:rsidRDefault="0032493E">
      <w:pPr>
        <w:spacing w:line="480" w:lineRule="auto"/>
        <w:ind w:firstLine="1440"/>
        <w:jc w:val="both"/>
      </w:pPr>
      <w:r>
        <w:t xml:space="preserve">(7)</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(8)</w:t>
      </w:r>
      <w:r xml:space="preserve">
        <w:t> </w:t>
      </w:r>
      <w:r xml:space="preserve">
        <w:t> </w:t>
      </w:r>
      <w:r>
        <w:t xml:space="preserve">the handling and documenting of equipment and malfunctions of equipment.</w:t>
      </w:r>
    </w:p>
    <w:p w:rsidR="003F3435" w:rsidRDefault="0032493E">
      <w:pPr>
        <w:spacing w:line="480" w:lineRule="auto"/>
        <w:ind w:firstLine="720"/>
        <w:jc w:val="both"/>
      </w:pPr>
      <w:r>
        <w:t xml:space="preserve">(c-1)</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w:t>
      </w:r>
      <w:r>
        <w:rPr>
          <w:strike/>
        </w:rPr>
        <w:t xml:space="preserve">unless the camera has been deactivated in compliance with that policy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1701.660, Occupations Code, is amended to read as follows:</w:t>
      </w:r>
    </w:p>
    <w:p w:rsidR="003F3435" w:rsidRDefault="0032493E">
      <w:pPr>
        <w:spacing w:line="480" w:lineRule="auto"/>
        <w:ind w:firstLine="720"/>
        <w:jc w:val="both"/>
      </w:pPr>
      <w:r>
        <w:t xml:space="preserve">Sec.</w:t>
      </w:r>
      <w:r xml:space="preserve">
        <w:t> </w:t>
      </w:r>
      <w:r>
        <w:t xml:space="preserve">1701.660.</w:t>
      </w:r>
      <w:r xml:space="preserve">
        <w:t> </w:t>
      </w:r>
      <w:r xml:space="preserve">
        <w:t> </w:t>
      </w:r>
      <w:r>
        <w:t xml:space="preserve">RECORDINGS AS EVIDENCE.  (a) </w:t>
      </w:r>
      <w:r>
        <w:t xml:space="preserve"> </w:t>
      </w:r>
      <w:r>
        <w:rPr>
          <w:u w:val="single"/>
        </w:rPr>
        <w:t xml:space="preserve">A</w:t>
      </w:r>
      <w:r>
        <w:t xml:space="preserve"> [</w:t>
      </w:r>
      <w:r>
        <w:rPr>
          <w:strike/>
        </w:rPr>
        <w:t xml:space="preserve">Except as provided by Subsections (a-1) and (b), a</w:t>
      </w:r>
      <w:r>
        <w:t xml:space="preserve">] recording created with a body worn camera and documenting an incident that involves the use of deadly force by a peace officer or that is otherwise related to an administrative or criminal investigation of an officer may not be deleted </w:t>
      </w:r>
      <w:r>
        <w:rPr>
          <w:u w:val="single"/>
        </w:rPr>
        <w:t xml:space="preserve">or</w:t>
      </w:r>
      <w:r>
        <w:t xml:space="preserve">[</w:t>
      </w:r>
      <w:r>
        <w:rPr>
          <w:strike/>
        </w:rPr>
        <w:t xml:space="preserve">,</w:t>
      </w:r>
      <w:r>
        <w:t xml:space="preserve">] destroyed[</w:t>
      </w:r>
      <w:r>
        <w:rPr>
          <w:strike/>
        </w:rPr>
        <w:t xml:space="preserve">, or released to the public</w:t>
      </w:r>
      <w:r>
        <w:t xml:space="preserve">] until all criminal matters have been finally adjudicated and all related administrative investigations have concluded.</w:t>
      </w:r>
    </w:p>
    <w:p w:rsidR="003F3435" w:rsidRDefault="0032493E">
      <w:pPr>
        <w:spacing w:line="480" w:lineRule="auto"/>
        <w:ind w:firstLine="720"/>
        <w:jc w:val="both"/>
      </w:pPr>
      <w:r>
        <w:t xml:space="preserve">(a-1)</w:t>
      </w:r>
      <w:r xml:space="preserve">
        <w:t> </w:t>
      </w:r>
      <w:r xml:space="preserve">
        <w:t> </w:t>
      </w:r>
      <w:r>
        <w:t xml:space="preserve">A law enforcement agency </w:t>
      </w:r>
      <w:r>
        <w:rPr>
          <w:u w:val="single"/>
        </w:rPr>
        <w:t xml:space="preserve">shall</w:t>
      </w:r>
      <w:r>
        <w:t xml:space="preserve"> [</w:t>
      </w:r>
      <w:r>
        <w:rPr>
          <w:strike/>
        </w:rPr>
        <w:t xml:space="preserve">may</w:t>
      </w:r>
      <w:r>
        <w:t xml:space="preserve">] permit a person who is depicted in a recording of an incident described by Subsection (a) or, if the person is deceased, the person's authorized representative, to view the recording, </w:t>
      </w:r>
      <w:r>
        <w:rPr>
          <w:u w:val="single"/>
        </w:rPr>
        <w:t xml:space="preserve">on request of the applicable person,</w:t>
      </w:r>
      <w:r>
        <w:t xml:space="preserve"> provided that [</w:t>
      </w:r>
      <w:r>
        <w:rPr>
          <w:strike/>
        </w:rPr>
        <w:t xml:space="preserve">the law enforcement agency determines that the viewing furthers a law enforcement purpose and provided that</w:t>
      </w:r>
      <w:r>
        <w:t xml:space="preserve">] any authorized representative who is permitted to view the recording was not a witness to the incident.  [</w:t>
      </w:r>
      <w:r>
        <w:rPr>
          <w:strike/>
        </w:rPr>
        <w:t xml:space="preserve">A person viewing a recording may not duplicate the recording or capture video or audio from the recording.</w:t>
      </w:r>
      <w:r>
        <w:t xml:space="preserve">]  A permitted viewing of a recording under this subsection is not considered to be a release of public information for purposes of Chapter 552, Government Code.</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 adopt a policy for releasing</w:t>
      </w:r>
      <w:r>
        <w:t xml:space="preserve"> [</w:t>
      </w:r>
      <w:r>
        <w:rPr>
          <w:strike/>
        </w:rPr>
        <w:t xml:space="preserve">may release</w:t>
      </w:r>
      <w:r>
        <w:t xml:space="preserve">] to the public a recording described by Subsection (a) </w:t>
      </w:r>
      <w:r>
        <w:rPr>
          <w:u w:val="single"/>
        </w:rPr>
        <w:t xml:space="preserve">that prioritizes access to the recording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civilian oversight system associated with the law enforcement agency,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who used deadly force or is under investigation and the individual who is the subject of the recording, or if the individual is deceased, the individual's authorized representative, and any attorney representing the officer, individual, or representative described in this subdivision;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public</w:t>
      </w:r>
      <w:r>
        <w:t xml:space="preserve"> </w:t>
      </w:r>
      <w:r>
        <w:t xml:space="preserve">[</w:t>
      </w:r>
      <w:r>
        <w:rPr>
          <w:strike/>
        </w:rPr>
        <w:t xml:space="preserve">if the law enforcement agency determines that the release furthers a law enforcement purpose</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does not affect the authority of a law enforcement agency to withhold under Section 552.108, Government Code, information related to a closed criminal investigation that did not result in a conviction or a grant of deferred adjudication community supervision.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N, Chapter 1701, Occupations Code, is amended by adding Sections 1701.6601 and 1701.6602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1701.6601.</w:t>
      </w:r>
      <w:r>
        <w:rPr>
          <w:u w:val="single"/>
        </w:rPr>
        <w:t xml:space="preserve"> </w:t>
      </w:r>
      <w:r>
        <w:rPr>
          <w:u w:val="single"/>
        </w:rPr>
        <w:t xml:space="preserve"> </w:t>
      </w:r>
      <w:r>
        <w:rPr>
          <w:u w:val="single"/>
        </w:rPr>
        <w:t xml:space="preserve">INADMISSIBILITY OF CERTAIN EVIDENCE RELATED TO BODY WORN CAMERAS: UNRECORDED STATEMENTS. </w:t>
      </w:r>
      <w:r>
        <w:rPr>
          <w:u w:val="single"/>
        </w:rPr>
        <w:t xml:space="preserve"> </w:t>
      </w:r>
      <w:r>
        <w:rPr>
          <w:u w:val="single"/>
        </w:rPr>
        <w:t xml:space="preserve">(a) </w:t>
      </w:r>
      <w:r>
        <w:rPr>
          <w:u w:val="single"/>
        </w:rPr>
        <w:t xml:space="preserve"> </w:t>
      </w:r>
      <w:r>
        <w:rPr>
          <w:u w:val="single"/>
        </w:rPr>
        <w:t xml:space="preserve">In this section, with respect to a body worn camera, "tampering"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damaging, disabling, or obstructing the video or audio capabilities of or otherwise impairing the functionality of a body worn camera;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damaging, deleting, or failing to properly store or maintain any portion of the video or audio from a recording made by the camera.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statement sought to be introduced in a judicial or administrative proceeding by a peace officer's testimony is presumed inadmissible if the statement relates to an incident that was not recorded or is not otherwise accessible through a recording because of the peace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failure to activate or keep activated a body worn camera as required by a policy described by Section 1701.655;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tampering with the body worn camera or recording.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 in the proceeding may rebut the presumption described by Subsection (b) by showing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peace officer's failure to activate or keep activated the body worn camera was attributable to a malfunction or other technical error and was not caused by the peace officer or another person employed by the peace officer's employing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statement sought to be introduced is against the interest of the peace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1701.6602.</w:t>
      </w:r>
      <w:r>
        <w:rPr>
          <w:u w:val="single"/>
        </w:rPr>
        <w:t xml:space="preserve"> </w:t>
      </w:r>
      <w:r>
        <w:rPr>
          <w:u w:val="single"/>
        </w:rPr>
        <w:t xml:space="preserve"> </w:t>
      </w:r>
      <w:r>
        <w:rPr>
          <w:u w:val="single"/>
        </w:rPr>
        <w:t xml:space="preserve">INADMISSIBILITY OF CERTAIN EVIDENCE RELATED TO BODY WORN CAMERAS: OFFICER'S PERSONAL INFORMATION. </w:t>
      </w:r>
      <w:r>
        <w:rPr>
          <w:u w:val="single"/>
        </w:rPr>
        <w:t xml:space="preserve"> </w:t>
      </w:r>
      <w:r>
        <w:rPr>
          <w:u w:val="single"/>
        </w:rPr>
        <w:t xml:space="preserve">Information described by Section 552.1175(b), Government Code, that relates to a peace officer and is contained in a recording made by a body worn camera is presumed inadmissible as irrelevant in a judicial or administrative proceeding.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adopt the rules required by Section 1701.5015,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1701.5015, Occupations Code, as added by this Act, applies only to conduct that occurs on or after January 1, 2024. </w:t>
      </w:r>
      <w:r>
        <w:t xml:space="preserve"> </w:t>
      </w:r>
      <w:r>
        <w:t xml:space="preserve">Conduct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1701.6601 and 1701.6602, Occupations Code, as added by this Act, apply only to a judicial or administrative proceeding that commences on or after the effective date of this Act.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