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88R827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219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Texas Commission on Law Enforcement and law enforcement agencies regarding law enforcement officers and the use of body worn cameras;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1701.154, Occupations Code, is amended to read as follows:</w:t>
      </w:r>
    </w:p>
    <w:p w:rsidR="003F3435" w:rsidRDefault="0032493E">
      <w:pPr>
        <w:spacing w:line="480" w:lineRule="auto"/>
        <w:ind w:firstLine="720"/>
        <w:jc w:val="both"/>
      </w:pPr>
      <w:r>
        <w:t xml:space="preserve">Sec.</w:t>
      </w:r>
      <w:r xml:space="preserve">
        <w:t> </w:t>
      </w:r>
      <w:r>
        <w:t xml:space="preserve">1701.154.</w:t>
      </w:r>
      <w:r xml:space="preserve">
        <w:t> </w:t>
      </w:r>
      <w:r xml:space="preserve">
        <w:t> </w:t>
      </w:r>
      <w:r>
        <w:t xml:space="preserve">FEES. </w:t>
      </w:r>
      <w:r>
        <w:t xml:space="preserve"> </w:t>
      </w:r>
      <w:r>
        <w:rPr>
          <w:u w:val="single"/>
        </w:rPr>
        <w:t xml:space="preserve">(a)</w:t>
      </w:r>
      <w:r>
        <w:t xml:space="preserve">  The commission may establish reasonable and necessary fees for the administration of this chapter, including reasonable and necessary fees for the administration of Section 1701.257.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 a fee for the issuance of a license under this chapter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$80 for an officer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 for a license issued under this chapter other than a license described by Subdivision (1).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1701, Occupations Code, is amended by adding Section 1701.272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1701.272.</w:t>
      </w:r>
      <w:r>
        <w:rPr>
          <w:u w:val="single"/>
        </w:rPr>
        <w:t xml:space="preserve"> </w:t>
      </w:r>
      <w:r>
        <w:rPr>
          <w:u w:val="single"/>
        </w:rPr>
        <w:t xml:space="preserve"> </w:t>
      </w:r>
      <w:r>
        <w:rPr>
          <w:u w:val="single"/>
        </w:rPr>
        <w:t xml:space="preserve">MODEL POLICY ON USE OF FORCE.  (a) </w:t>
      </w:r>
      <w:r>
        <w:rPr>
          <w:u w:val="single"/>
        </w:rPr>
        <w:t xml:space="preserve"> </w:t>
      </w:r>
      <w:r>
        <w:rPr>
          <w:u w:val="single"/>
        </w:rPr>
        <w:t xml:space="preserve">The commission shall develop and make available to all law enforcement agencies in this state a model policy and associated training materials regarding the use of force by peace officers. The model policy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designed to minimize the number and severity of incidents in which peace officers use force and include an emphasis on conflict de-escalation and the use of force in a manner proportionate to the threat posed and to the seriousness of the alleged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consistent with the guiding principles on the use of force issued by the Police Executive Research Forum.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a model policy under this section, the commission shall consult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law enforcement agencies and organizations, including the Police Executive Research Forum and other national experts on police management and training;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 organizations.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request of a law enforcement agency, the commission shall provide the agency with training regarding the policy developed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1701.307(a),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issue an appropriate officer or county jailer license to a person who, as required by this chapter:</w:t>
      </w:r>
    </w:p>
    <w:p w:rsidR="003F3435" w:rsidRDefault="0032493E">
      <w:pPr>
        <w:spacing w:line="480" w:lineRule="auto"/>
        <w:ind w:firstLine="1440"/>
        <w:jc w:val="both"/>
      </w:pPr>
      <w:r>
        <w:t xml:space="preserve">(1)</w:t>
      </w:r>
      <w:r xml:space="preserve">
        <w:t> </w:t>
      </w:r>
      <w:r xml:space="preserve">
        <w:t> </w:t>
      </w:r>
      <w:r>
        <w:t xml:space="preserve">submits an application;</w:t>
      </w:r>
    </w:p>
    <w:p w:rsidR="003F3435" w:rsidRDefault="0032493E">
      <w:pPr>
        <w:spacing w:line="480" w:lineRule="auto"/>
        <w:ind w:firstLine="1440"/>
        <w:jc w:val="both"/>
      </w:pPr>
      <w:r>
        <w:t xml:space="preserve">(2)</w:t>
      </w:r>
      <w:r xml:space="preserve">
        <w:t> </w:t>
      </w:r>
      <w:r xml:space="preserve">
        <w:t> </w:t>
      </w:r>
      <w:r>
        <w:t xml:space="preserve">completes the required training;</w:t>
      </w:r>
    </w:p>
    <w:p w:rsidR="003F3435" w:rsidRDefault="0032493E">
      <w:pPr>
        <w:spacing w:line="480" w:lineRule="auto"/>
        <w:ind w:firstLine="1440"/>
        <w:jc w:val="both"/>
      </w:pPr>
      <w:r>
        <w:t xml:space="preserve">(3)</w:t>
      </w:r>
      <w:r xml:space="preserve">
        <w:t> </w:t>
      </w:r>
      <w:r xml:space="preserve">
        <w:t> </w:t>
      </w:r>
      <w:r>
        <w:t xml:space="preserve">passes the required examination;</w:t>
      </w:r>
    </w:p>
    <w:p w:rsidR="003F3435" w:rsidRDefault="0032493E">
      <w:pPr>
        <w:spacing w:line="480" w:lineRule="auto"/>
        <w:ind w:firstLine="1440"/>
        <w:jc w:val="both"/>
      </w:pPr>
      <w:r>
        <w:t xml:space="preserve">(4)</w:t>
      </w:r>
      <w:r xml:space="preserve">
        <w:t> </w:t>
      </w:r>
      <w:r xml:space="preserve">
        <w:t> </w:t>
      </w:r>
      <w:r>
        <w:t xml:space="preserve">is declared to be in satisfactory psychological and emotional health and free from drug dependency or illegal drug use;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demonstrates weapons proficiency</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pays any required fees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1701.3071(a),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issue a telecommunicator license to a person who:</w:t>
      </w:r>
    </w:p>
    <w:p w:rsidR="003F3435" w:rsidRDefault="0032493E">
      <w:pPr>
        <w:spacing w:line="480" w:lineRule="auto"/>
        <w:ind w:firstLine="1440"/>
        <w:jc w:val="both"/>
      </w:pPr>
      <w:r>
        <w:t xml:space="preserve">(1)</w:t>
      </w:r>
      <w:r xml:space="preserve">
        <w:t> </w:t>
      </w:r>
      <w:r xml:space="preserve">
        <w:t> </w:t>
      </w:r>
      <w:r>
        <w:t xml:space="preserve">submits an application;</w:t>
      </w:r>
    </w:p>
    <w:p w:rsidR="003F3435" w:rsidRDefault="0032493E">
      <w:pPr>
        <w:spacing w:line="480" w:lineRule="auto"/>
        <w:ind w:firstLine="1440"/>
        <w:jc w:val="both"/>
      </w:pPr>
      <w:r>
        <w:t xml:space="preserve">(2)</w:t>
      </w:r>
      <w:r xml:space="preserve">
        <w:t> </w:t>
      </w:r>
      <w:r xml:space="preserve">
        <w:t> </w:t>
      </w:r>
      <w:r>
        <w:t xml:space="preserve">completes the required training;</w:t>
      </w:r>
    </w:p>
    <w:p w:rsidR="003F3435" w:rsidRDefault="0032493E">
      <w:pPr>
        <w:spacing w:line="480" w:lineRule="auto"/>
        <w:ind w:firstLine="1440"/>
        <w:jc w:val="both"/>
      </w:pPr>
      <w:r>
        <w:t xml:space="preserve">(3)</w:t>
      </w:r>
      <w:r xml:space="preserve">
        <w:t> </w:t>
      </w:r>
      <w:r xml:space="preserve">
        <w:t> </w:t>
      </w:r>
      <w:r>
        <w:t xml:space="preserve">passes the required examination;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meets any other requirement of this chapter and the rules prescribed by the commission to qualify as a telecommunicator</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pays any required fees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Subchapter K, Chapter 1701, Occupations Code, is amended to read as follows:</w:t>
      </w:r>
    </w:p>
    <w:p w:rsidR="003F3435" w:rsidRDefault="0032493E">
      <w:pPr>
        <w:spacing w:line="480" w:lineRule="auto"/>
        <w:jc w:val="center"/>
      </w:pPr>
      <w:r>
        <w:t xml:space="preserve">SUBCHAPTER K. DISCIPLINARY </w:t>
      </w:r>
      <w:r>
        <w:rPr>
          <w:u w:val="single"/>
        </w:rPr>
        <w:t xml:space="preserve">GROUNDS AND</w:t>
      </w:r>
      <w:r>
        <w:t xml:space="preserve"> PROCEDURES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K, Chapter 1701, Occupations Code, is amended by adding Section 1701.5015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1701.5015.</w:t>
      </w:r>
      <w:r>
        <w:rPr>
          <w:u w:val="single"/>
        </w:rPr>
        <w:t xml:space="preserve"> </w:t>
      </w:r>
      <w:r>
        <w:rPr>
          <w:u w:val="single"/>
        </w:rPr>
        <w:t xml:space="preserve"> </w:t>
      </w:r>
      <w:r>
        <w:rPr>
          <w:u w:val="single"/>
        </w:rPr>
        <w:t xml:space="preserve">CERTAIN GROUNDS FOR DISCIPLINE OF PEACE OFFICER.  (a) </w:t>
      </w:r>
      <w:r>
        <w:rPr>
          <w:u w:val="single"/>
        </w:rPr>
        <w:t xml:space="preserve"> </w:t>
      </w:r>
      <w:r>
        <w:rPr>
          <w:u w:val="single"/>
        </w:rPr>
        <w:t xml:space="preserve">The commission by rule shall establish grounds under which the commission shall suspend or revoke a peace officer license on a determination by the commission that the license holder's continued performance of duties as a peace officer constitutes a threat to the public welfare.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grounds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lack of competence in performing the license holder's duties as a peace officer;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illegal drug use or an addiction that substantially impairs the license holder's ability to perform the license holder's duties as a peace officer;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lack of truthfulness in court proceedings or other governmental operations,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making a false statement in an offense report or other report as part of an investigation, unless the false statement is recanted not later than the 10th day after the date the false statement is made;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making a false statement to obtain employment as a peace officer;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making a false entry in court records or tampering with evidence;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engaging in conduct designed to impair the results or procedure of an examination or testing process associated with obtaining employment as a peace officer or a promotion to a higher rank;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failure to follow the directives of a supervising officer or to follow the policies of the employing law enforcement agency;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discriminatory conduct, including engaging in a course of conduct or a single egregious act, based on the race, color, religion, sex, pregnancy, national origin, age, disability, or sexual orientation of another that would cause a reasonable person to believe that the license holder is unable to perform the license holder's duties as a peace officer in a fair manner;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conduct indicating a pattern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excessive use of force;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abuse of official capacity;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inappropriate relationships with persons in the custody of the license holder;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sexual harassment or sexual misconduct while performing the license holder's duties as a peace officer;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misuse of information obtained as a result of the license holder's employment as a peace officer and related to the enforcement of criminal offenses.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 determination under Subsection (a), the commission may not consider whether the license holder is prosecuted for or convicted of an offense based on the conduct that is the ground for suspension or revocation.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1701.655(b),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policy described by Subsection (a) must ensure that a body worn camera is activated only for a law enforcement purpose and must include:</w:t>
      </w:r>
    </w:p>
    <w:p w:rsidR="003F3435" w:rsidRDefault="0032493E">
      <w:pPr>
        <w:spacing w:line="480" w:lineRule="auto"/>
        <w:ind w:firstLine="1440"/>
        <w:jc w:val="both"/>
      </w:pPr>
      <w:r>
        <w:t xml:space="preserve">(1)</w:t>
      </w:r>
      <w:r xml:space="preserve">
        <w:t> </w:t>
      </w:r>
      <w:r xml:space="preserve">
        <w:t> </w:t>
      </w:r>
      <w:r>
        <w:t xml:space="preserve">guidelines for when a peace officer should activate a camera or discontinue a recording currently in progress, considering the need for privacy in certain situations and at certain locations;</w:t>
      </w:r>
    </w:p>
    <w:p w:rsidR="003F3435" w:rsidRDefault="0032493E">
      <w:pPr>
        <w:spacing w:line="480" w:lineRule="auto"/>
        <w:ind w:firstLine="1440"/>
        <w:jc w:val="both"/>
      </w:pPr>
      <w:r>
        <w:t xml:space="preserve">(2)</w:t>
      </w:r>
      <w:r xml:space="preserve">
        <w:t> </w:t>
      </w:r>
      <w:r xml:space="preserve">
        <w:t> </w:t>
      </w:r>
      <w:r>
        <w:t xml:space="preserve">provisions relating to data retention, including a provision requiring the retention of video for a minimum period of 90 days;</w:t>
      </w:r>
    </w:p>
    <w:p w:rsidR="003F3435" w:rsidRDefault="0032493E">
      <w:pPr>
        <w:spacing w:line="480" w:lineRule="auto"/>
        <w:ind w:firstLine="1440"/>
        <w:jc w:val="both"/>
      </w:pPr>
      <w:r>
        <w:t xml:space="preserve">(3)</w:t>
      </w:r>
      <w:r xml:space="preserve">
        <w:t> </w:t>
      </w:r>
      <w:r xml:space="preserve">
        <w:t> </w:t>
      </w:r>
      <w:r>
        <w:t xml:space="preserve">provisions relating to storage of video and audio, creation of backup copies of the video and audio, and maintenance of data security;</w:t>
      </w:r>
    </w:p>
    <w:p w:rsidR="003F3435" w:rsidRDefault="0032493E">
      <w:pPr>
        <w:spacing w:line="480" w:lineRule="auto"/>
        <w:ind w:firstLine="1440"/>
        <w:jc w:val="both"/>
      </w:pPr>
      <w:r>
        <w:t xml:space="preserve">(4)</w:t>
      </w:r>
      <w:r xml:space="preserve">
        <w:t> </w:t>
      </w:r>
      <w:r xml:space="preserve">
        <w:t> </w:t>
      </w:r>
      <w:r>
        <w:t xml:space="preserve">provisions relating to the collection of a body worn camera, including the applicable video and audio recorded by the camera, as evidence;</w:t>
      </w:r>
    </w:p>
    <w:p w:rsidR="003F3435" w:rsidRDefault="0032493E">
      <w:pPr>
        <w:spacing w:line="480" w:lineRule="auto"/>
        <w:ind w:firstLine="1440"/>
        <w:jc w:val="both"/>
      </w:pPr>
      <w:r>
        <w:t xml:space="preserve">(5)</w:t>
      </w:r>
      <w:r xml:space="preserve">
        <w:t> </w:t>
      </w:r>
      <w:r xml:space="preserve">
        <w:t> </w:t>
      </w:r>
      <w:r>
        <w:t xml:space="preserve">guidelines for public access, through open records requests, to recordings that are public information;</w:t>
      </w:r>
    </w:p>
    <w:p w:rsidR="003F3435" w:rsidRDefault="0032493E">
      <w:pPr>
        <w:spacing w:line="480" w:lineRule="auto"/>
        <w:ind w:firstLine="1440"/>
        <w:jc w:val="both"/>
      </w:pPr>
      <w:r>
        <w:t xml:space="preserve">(6)</w:t>
      </w:r>
      <w:r xml:space="preserve">
        <w:t> </w:t>
      </w:r>
      <w:r xml:space="preserve">
        <w:t> </w:t>
      </w:r>
      <w:r>
        <w:t xml:space="preserve">[</w:t>
      </w:r>
      <w:r>
        <w:rPr>
          <w:strike/>
        </w:rPr>
        <w:t xml:space="preserve">provisions entitling an officer to access any recording of an incident involving the officer before the officer is required to make a statement about the incident;</w:t>
      </w:r>
    </w:p>
    <w:p w:rsidR="003F3435" w:rsidRDefault="0032493E">
      <w:pPr>
        <w:spacing w:line="480" w:lineRule="auto"/>
        <w:ind w:firstLine="1440"/>
        <w:jc w:val="both"/>
      </w:pPr>
      <w:r>
        <w:t xml:space="preserve">[</w:t>
      </w:r>
      <w:r>
        <w:rPr>
          <w:strike/>
        </w:rPr>
        <w:t xml:space="preserve">(7)</w:t>
      </w:r>
      <w:r>
        <w:t xml:space="preserve">]  procedures for supervisory or internal review; 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the handling and documenting of equipment and malfunctions of equipment.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1701.660, Occupations Code, is amended to read as follows:</w:t>
      </w:r>
    </w:p>
    <w:p w:rsidR="003F3435" w:rsidRDefault="0032493E">
      <w:pPr>
        <w:spacing w:line="480" w:lineRule="auto"/>
        <w:ind w:firstLine="720"/>
        <w:jc w:val="both"/>
      </w:pPr>
      <w:r>
        <w:t xml:space="preserve">Sec.</w:t>
      </w:r>
      <w:r xml:space="preserve">
        <w:t> </w:t>
      </w:r>
      <w:r>
        <w:t xml:space="preserve">1701.660.</w:t>
      </w:r>
      <w:r xml:space="preserve">
        <w:t> </w:t>
      </w:r>
      <w:r xml:space="preserve">
        <w:t> </w:t>
      </w:r>
      <w:r>
        <w:t xml:space="preserve">RECORDINGS AS EVIDENCE.  (a)  </w:t>
      </w:r>
      <w:r>
        <w:rPr>
          <w:u w:val="single"/>
        </w:rPr>
        <w:t xml:space="preserve">A</w:t>
      </w:r>
      <w:r>
        <w:t xml:space="preserve"> </w:t>
      </w:r>
      <w:r>
        <w:t xml:space="preserve">[</w:t>
      </w:r>
      <w:r>
        <w:rPr>
          <w:strike/>
        </w:rPr>
        <w:t xml:space="preserve">Except as provided by Subsections (a-1) and (b), a</w:t>
      </w:r>
      <w:r>
        <w:t xml:space="preserve">] recording created with a body worn camera and documenting an incident that involves the use of deadly force by a peace officer or that is otherwise related to an administrative or criminal investigation of an officer may not be deleted </w:t>
      </w:r>
      <w:r>
        <w:rPr>
          <w:u w:val="single"/>
        </w:rPr>
        <w:t xml:space="preserve">or</w:t>
      </w:r>
      <w:r>
        <w:t xml:space="preserve"> [</w:t>
      </w:r>
      <w:r>
        <w:rPr>
          <w:strike/>
        </w:rPr>
        <w:t xml:space="preserve">,</w:t>
      </w:r>
      <w:r>
        <w:t xml:space="preserve">] destroyed[</w:t>
      </w:r>
      <w:r>
        <w:rPr>
          <w:strike/>
        </w:rPr>
        <w:t xml:space="preserve">, or released to the public</w:t>
      </w:r>
      <w:r>
        <w:t xml:space="preserve">] until all criminal matters have been finally adjudicated and all related administrative investigations have concluded.</w:t>
      </w:r>
    </w:p>
    <w:p w:rsidR="003F3435" w:rsidRDefault="0032493E">
      <w:pPr>
        <w:spacing w:line="480" w:lineRule="auto"/>
        <w:ind w:firstLine="720"/>
        <w:jc w:val="both"/>
      </w:pPr>
      <w:r>
        <w:t xml:space="preserve">(a-1)</w:t>
      </w:r>
      <w:r xml:space="preserve">
        <w:t> </w:t>
      </w:r>
      <w:r xml:space="preserve">
        <w:t> </w:t>
      </w:r>
      <w:r>
        <w:t xml:space="preserve">A law enforcement agency </w:t>
      </w:r>
      <w:r>
        <w:rPr>
          <w:u w:val="single"/>
        </w:rPr>
        <w:t xml:space="preserve">shall</w:t>
      </w:r>
      <w:r>
        <w:t xml:space="preserve"> [</w:t>
      </w:r>
      <w:r>
        <w:rPr>
          <w:strike/>
        </w:rPr>
        <w:t xml:space="preserve">may</w:t>
      </w:r>
      <w:r>
        <w:t xml:space="preserve">] permit a person who is depicted in a recording of an incident described by Subsection (a) or, if the person is deceased, the person's authorized representative, to view the recording, </w:t>
      </w:r>
      <w:r>
        <w:rPr>
          <w:u w:val="single"/>
        </w:rPr>
        <w:t xml:space="preserve">on request of the applicable person,</w:t>
      </w:r>
      <w:r>
        <w:t xml:space="preserve"> provided that [</w:t>
      </w:r>
      <w:r>
        <w:rPr>
          <w:strike/>
        </w:rPr>
        <w:t xml:space="preserve">the law enforcement agency determines that the viewing furthers a law enforcement purpose and provided that</w:t>
      </w:r>
      <w:r>
        <w:t xml:space="preserve">] any authorized representative who is permitted to view the recording was not a witness to the incident.  [</w:t>
      </w:r>
      <w:r>
        <w:rPr>
          <w:strike/>
        </w:rPr>
        <w:t xml:space="preserve">A person viewing a recording may not duplicate the recording or capture video or audio from the recording.</w:t>
      </w:r>
      <w:r>
        <w:t xml:space="preserve">]  A permitted viewing of a recording under this subsection is not considered to be a release of public information for purposes of Chapter 552, Government Code.</w:t>
      </w:r>
    </w:p>
    <w:p w:rsidR="003F3435" w:rsidRDefault="0032493E">
      <w:pPr>
        <w:spacing w:line="480" w:lineRule="auto"/>
        <w:ind w:firstLine="720"/>
        <w:jc w:val="both"/>
      </w:pPr>
      <w:r>
        <w:t xml:space="preserve">(b)</w:t>
      </w:r>
      <w:r xml:space="preserve">
        <w:t> </w:t>
      </w:r>
      <w:r xml:space="preserve">
        <w:t> </w:t>
      </w:r>
      <w:r>
        <w:t xml:space="preserve">A law enforcement agency </w:t>
      </w:r>
      <w:r>
        <w:rPr>
          <w:u w:val="single"/>
        </w:rPr>
        <w:t xml:space="preserve">shall adopt a policy for releasing</w:t>
      </w:r>
      <w:r>
        <w:t xml:space="preserve"> [</w:t>
      </w:r>
      <w:r>
        <w:rPr>
          <w:strike/>
        </w:rPr>
        <w:t xml:space="preserve">may release</w:t>
      </w:r>
      <w:r>
        <w:t xml:space="preserve">] to the public a recording described by Subsection (a) </w:t>
      </w:r>
      <w:r>
        <w:rPr>
          <w:u w:val="single"/>
        </w:rPr>
        <w:t xml:space="preserve">that prioritizes access to the recording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civilian oversight system associated with the law enforcement agency, if 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officer who used deadly force or is under investigation and the individual who is the subject of the recording, or if the individual is deceased, the individual's authorized representative, and any attorney representing the officer, individual, or representative described in this subdivision;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public</w:t>
      </w:r>
      <w:r>
        <w:t xml:space="preserve"> </w:t>
      </w:r>
      <w:r>
        <w:t xml:space="preserve">[</w:t>
      </w:r>
      <w:r>
        <w:rPr>
          <w:strike/>
        </w:rPr>
        <w:t xml:space="preserve">if the law enforcement agency determines that the release furthers a law enforcement purpose</w:t>
      </w:r>
      <w:r>
        <w:t xml:space="preserv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This section does not affect the authority of a law enforcement agency to withhold under Section 552.108, Government Code, information related to a closed criminal investigation that did not result in a conviction or a grant of deferred adjudication community supervision.</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 later than January 1, 2024, the Texas Commission on Law Enforcement shall:</w:t>
      </w:r>
    </w:p>
    <w:p w:rsidR="003F3435" w:rsidRDefault="0032493E">
      <w:pPr>
        <w:spacing w:line="480" w:lineRule="auto"/>
        <w:ind w:firstLine="1440"/>
        <w:jc w:val="both"/>
      </w:pPr>
      <w:r>
        <w:t xml:space="preserve">(1)</w:t>
      </w:r>
      <w:r xml:space="preserve">
        <w:t> </w:t>
      </w:r>
      <w:r xml:space="preserve">
        <w:t> </w:t>
      </w:r>
      <w:r>
        <w:t xml:space="preserve">develop and make available the model policy and associated training materials required under Section 1701.272, Occupations Code, as added by this Act; and</w:t>
      </w:r>
    </w:p>
    <w:p w:rsidR="003F3435" w:rsidRDefault="0032493E">
      <w:pPr>
        <w:spacing w:line="480" w:lineRule="auto"/>
        <w:ind w:firstLine="1440"/>
        <w:jc w:val="both"/>
      </w:pPr>
      <w:r>
        <w:t xml:space="preserve">(2)</w:t>
      </w:r>
      <w:r xml:space="preserve">
        <w:t> </w:t>
      </w:r>
      <w:r xml:space="preserve">
        <w:t> </w:t>
      </w:r>
      <w:r>
        <w:t xml:space="preserve">adopt the rules required by Section 1701.5015, Occupations Code, as added by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1701.154, Occupations Code, as amended by this Act, applies only to a person who submits an application for a license issued under Chapter 1701, Occupations Code, on or after the effective date of this Act. </w:t>
      </w:r>
      <w:r>
        <w:t xml:space="preserve"> </w:t>
      </w:r>
      <w:r>
        <w:t xml:space="preserve">A person who submits an application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1701.5015, Occupations Code, as added by this Act, applies only to conduct that occurs on or after January 1, 2024. </w:t>
      </w:r>
      <w:r>
        <w:t xml:space="preserve"> </w:t>
      </w:r>
      <w:r>
        <w:t xml:space="preserve">Conduct that occurs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