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88R1239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225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determination of the sufficient balance of the economic stabilization fund for the purpose of allocating certain constitutional transfers of money to that fund and the state highway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316.092(b) and Sections 316.093(c) and (d), Government Code, are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