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verification of certain health facility applicants.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Health and Safety Code, is amended by adding Chapter 250A to read as follows:</w:t>
      </w:r>
    </w:p>
    <w:p w:rsidR="003F3435" w:rsidRDefault="0032493E">
      <w:pPr>
        <w:spacing w:line="480" w:lineRule="auto"/>
        <w:jc w:val="center"/>
      </w:pPr>
      <w:r>
        <w:rPr>
          <w:u w:val="single"/>
        </w:rPr>
        <w:t xml:space="preserve">CHAPTER 250A.  EMPLOYMENT VERIFICATION OF HEALTH FACILITY APPLICANTS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facility" means a health facility licensed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250A.002.</w:t>
      </w:r>
      <w:r>
        <w:rPr>
          <w:u w:val="single"/>
        </w:rPr>
        <w:t xml:space="preserve"> </w:t>
      </w:r>
      <w:r>
        <w:rPr>
          <w:u w:val="single"/>
        </w:rPr>
        <w:t xml:space="preserve"> </w:t>
      </w:r>
      <w:r>
        <w:rPr>
          <w:u w:val="single"/>
        </w:rPr>
        <w:t xml:space="preserve">REQUIRED EMPLOYMENT VERIFICATION.  (a)  Each health facility shall conduct an employment verification for each applicant the facility may potentially employ at the facility before offering the applicant the position.  In conducting the employment verification, the facility shall at a minimum contact the previous employers listed in the submitted application materials for each applicant the facility may potentially  employ in a position in which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services to children or vulnerable adults;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handles any state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facility may contract with an appropriately qualified person to conduct the employment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250A.003.</w:t>
      </w:r>
      <w:r>
        <w:rPr>
          <w:u w:val="single"/>
        </w:rPr>
        <w:t xml:space="preserve"> </w:t>
      </w:r>
      <w:r>
        <w:rPr>
          <w:u w:val="single"/>
        </w:rPr>
        <w:t xml:space="preserve"> </w:t>
      </w:r>
      <w:r>
        <w:rPr>
          <w:u w:val="single"/>
        </w:rPr>
        <w:t xml:space="preserve">RULES.  The executive commissioner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