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88R3424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possession, delivery, or manufacture of testing equipment that identifies the presence of fentanyl, alpha-methylfentanyl, or any other derivative or controlled substance analogue of fentanyl.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481.125, Health and Safety Code,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does not apply to a person who uses, possesses with the intent to use, delivers, possesses with intent to deliver, or manufactures with intent to deliver testing equipment that identifies the presence of fentanyl, alpha-methylfentanyl, or any other derivative or controlled substance analogue of fentanyl.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at the time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