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Flores, West</w:t>
      </w:r>
      <w:r xml:space="preserve">
        <w:tab wTab="150" tlc="none" cTlc="0"/>
      </w:r>
      <w:r>
        <w:t xml:space="preserve">S.B.</w:t>
      </w:r>
      <w:r xml:space="preserve">
        <w:t> </w:t>
      </w:r>
      <w:r>
        <w:t xml:space="preserve">No.</w:t>
      </w:r>
      <w:r xml:space="preserve">
        <w:t> </w:t>
      </w:r>
      <w:r>
        <w:t xml:space="preserve">267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accreditation, including a grant program to assist agencies in becoming accredited.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LAW ENFORCEMENT AGENCY ACCREDITATION GRANT PROGRAM. </w:t>
      </w:r>
      <w:r>
        <w:rPr>
          <w:u w:val="single"/>
        </w:rPr>
        <w:t xml:space="preserve"> </w:t>
      </w:r>
      <w:r>
        <w:rPr>
          <w:u w:val="single"/>
        </w:rPr>
        <w:t xml:space="preserve">(a) </w:t>
      </w:r>
      <w:r>
        <w:rPr>
          <w:u w:val="single"/>
        </w:rPr>
        <w:t xml:space="preserve"> </w:t>
      </w:r>
      <w:r>
        <w:rPr>
          <w:u w:val="single"/>
        </w:rPr>
        <w:t xml:space="preserve">The comptroller shall establish and administer a grant program to provide financial assistance for purposes of becoming accredited to each law enforcement agency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be accredited by the rules adopted under Section 1701.165,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employs fewer than 250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law enforcement agency must have executed a contract with an accrediting entity described by Section 1701.165(b), Occupations Code, and complete an initial assessment by the accrediting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results of the initial assessment completed under Subsection (b), a law enforcement agency may request grant funds for reimbursement of an accreditation fee, staff overtime, or temporary staffing necessary to become accredited.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provided under this section may only be used by a law enforcement agency for the purposes of becoming accredited. </w:t>
      </w:r>
      <w:r>
        <w:rPr>
          <w:u w:val="single"/>
        </w:rPr>
        <w:t xml:space="preserve"> </w:t>
      </w:r>
      <w:r>
        <w:rPr>
          <w:u w:val="single"/>
        </w:rPr>
        <w:t xml:space="preserve">A law enforcement agency may not receive more than one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grant awarded under this section may not exceed $30,000.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including prioritizing applications from law enforcement agencies employing fewer than 100 peace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 is not accredited within the period specified by the rules adopted under Section 1701.165, Occupations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the comptroller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use any revenue available for purposes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or rule, beginning September 1, 2029, a law enforcement agency described by Section 1701.165, Occupations Code, must be accredited as provided by the rules adopted under that section to be eligible to receive any grant supporting law enforcement operations or equipment acquisition administered by the comptroller other than a grant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LAW ENFORCEMENT AGENCY ACCREDITATION. </w:t>
      </w:r>
      <w:r>
        <w:rPr>
          <w:u w:val="single"/>
        </w:rPr>
        <w:t xml:space="preserve"> </w:t>
      </w:r>
      <w:r>
        <w:rPr>
          <w:u w:val="single"/>
        </w:rPr>
        <w:t xml:space="preserve">(a) </w:t>
      </w:r>
      <w:r>
        <w:rPr>
          <w:u w:val="single"/>
        </w:rPr>
        <w:t xml:space="preserve"> </w:t>
      </w:r>
      <w:r>
        <w:rPr>
          <w:u w:val="single"/>
        </w:rPr>
        <w:t xml:space="preserve">This section applies only to a law enforcement agency employing at least 20 peace officers described by Article 2.12(1), (3), (4), (8), or (10), Code of Criminal Procedure, to answer emergency calls for service or conduct patrol operations, traffic enforcement, or criminal investigations.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requiring each law enforcement agency to become accredited and maintain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accreditation program developed by the Sheriffs' Association of Texas;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 association or organization designated by the commission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must require a law enforcement agency that is not already accredited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a contract with an approved accrediting entity not later than September 1, 2027;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become accredited not later than September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program to assist law enforcement agencies in becoming accredited as required by the rules adopted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periodically review associations and organizations that establish standards of practice for law enforcement agencies and that offer accreditation to agencies that meet those standards. </w:t>
      </w:r>
      <w:r>
        <w:rPr>
          <w:u w:val="single"/>
        </w:rPr>
        <w:t xml:space="preserve"> </w:t>
      </w:r>
      <w:r>
        <w:rPr>
          <w:u w:val="single"/>
        </w:rPr>
        <w:t xml:space="preserve">On a majority vote of the commission that accreditation of law enforcement agencies in this state by an association or organization would benefit public safety, the commission may designate the association or organization as an accrediting entity for purposes of Subsection (b)(5).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shall annually report the agency's accreditation status, including the applicable accrediting entity described by Subsection (b),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post on the commission's Internet website a list of all law enforcement agencies that are currently accredited or under contract with an accrediting entity as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December 1, 2023, the Texas Commission on Law Enforcement shall adopt the rules required by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2024, the comptroller shall establish the grant program required by Section 403.0302,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