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88R3941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certain discrimination based on sexual orientation or gender identity or expression;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ARISING FROM DISCRIMINATION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"Aggrieved person" includes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claims to have been injured by a discriminatory practice;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he or she will be injured by a discriminatory practice that is about to occur.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"Discriminatory practice" means an act prohibited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 assigned or designated at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accommodation" means a business or other entity that offers to the public food, shelter, recreation or amusement, or any other goods, service, privilege, facility, or accommodation.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"Religious organization"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religious corporation, association, or society;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institution of higher education, or other educational institution, not otherwise a religious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wholly or substantially controlled, managed, owned, or supported by a religious organization;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curriculum directed toward the propagation of a particular religion.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w:t>
      </w:r>
      <w:r>
        <w:rPr>
          <w:u w:val="single"/>
        </w:rPr>
        <w:t xml:space="preserve"> </w:t>
      </w:r>
      <w:r>
        <w:rPr>
          <w:u w:val="single"/>
        </w:rPr>
        <w:t xml:space="preserve">Except as provided by Subsection (b), this chapter does not apply to a religious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activities conducted by a religious organization for profit to the extent that those activities are subject to federal taxation under Section 511(a), Internal Revenue Code of 1986, as that section existed on September 1, 2023.</w:t>
      </w:r>
    </w:p>
    <w:p w:rsidR="003F3435" w:rsidRDefault="0032493E">
      <w:pPr>
        <w:spacing w:line="480" w:lineRule="auto"/>
        <w:jc w:val="center"/>
      </w:pPr>
      <w:r>
        <w:rPr>
          <w:u w:val="single"/>
        </w:rPr>
        <w:t xml:space="preserve">SUBCHAPTER B.  DISCRIMINATION IN PUBLIC ACCOMMODATIONS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100B.051.</w:t>
      </w:r>
      <w:r>
        <w:rPr>
          <w:u w:val="single"/>
        </w:rPr>
        <w:t xml:space="preserve"> </w:t>
      </w:r>
      <w:r>
        <w:rPr>
          <w:u w:val="single"/>
        </w:rPr>
        <w:t xml:space="preserve"> </w:t>
      </w:r>
      <w:r>
        <w:rPr>
          <w:u w:val="single"/>
        </w:rPr>
        <w:t xml:space="preserve">PUBLIC ACCOMMODATIONS. </w:t>
      </w:r>
      <w:r>
        <w:rPr>
          <w:u w:val="single"/>
        </w:rPr>
        <w:t xml:space="preserve"> </w:t>
      </w:r>
      <w:r>
        <w:rPr>
          <w:u w:val="single"/>
        </w:rPr>
        <w:t xml:space="preserve">(a) </w:t>
      </w:r>
      <w:r>
        <w:rPr>
          <w:u w:val="single"/>
        </w:rPr>
        <w:t xml:space="preserve"> </w:t>
      </w:r>
      <w:r>
        <w:rPr>
          <w:u w:val="single"/>
        </w:rPr>
        <w:t xml:space="preserve">Except as provided by Subsection (b), a person engages in a discriminatory practice and violates this chapter if the person, because of the sexual orientation or gender identity or expression of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denies that individual full and equal accommodation in any place of public accommodation in this state, subject only to the conditions and limitations established by law and applicable to all persons;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discriminates against or segregates or separates the individual based on sexual orientation or gender identity or expression.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does not engage in a discriminatory practice or violate this chapter under Subsection (a) if segregation or separation of an individual is necessary to provide a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assists the individual with coping with the individual's sexual orientation or gender identity or expression, maintaining social support, and exploring and identifying the individual's identity;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support to an individual undergoing a gender transition.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services described by Subsection (b)(2) include a sexual orientation-neutral intervention for preventing or addressing unlawful conduct or unsafe sexual practices if the intervention does not seek to change the individual's sexual orientation or gender identity or expression.</w:t>
      </w:r>
    </w:p>
    <w:p w:rsidR="003F3435" w:rsidRDefault="0032493E">
      <w:pPr>
        <w:spacing w:line="480" w:lineRule="auto"/>
        <w:jc w:val="center"/>
      </w:pPr>
      <w:r>
        <w:rPr>
          <w:u w:val="single"/>
        </w:rPr>
        <w:t xml:space="preserve">SUBCHAPTER C.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100B.101.</w:t>
      </w:r>
      <w:r>
        <w:rPr>
          <w:u w:val="single"/>
        </w:rPr>
        <w:t xml:space="preserve"> </w:t>
      </w:r>
      <w:r>
        <w:rPr>
          <w:u w:val="single"/>
        </w:rPr>
        <w:t xml:space="preserve"> </w:t>
      </w:r>
      <w:r>
        <w:rPr>
          <w:u w:val="single"/>
        </w:rPr>
        <w:t xml:space="preserve">CIVIL ACTION. </w:t>
      </w:r>
      <w:r>
        <w:rPr>
          <w:u w:val="single"/>
        </w:rPr>
        <w:t xml:space="preserve"> </w:t>
      </w:r>
      <w:r>
        <w:rPr>
          <w:u w:val="single"/>
        </w:rPr>
        <w:t xml:space="preserve">An aggrieved person may file a civil action in district court not later than the second anniversary of the occurrence of the termination of an alleged discriminatory practice under this chapter to obtain appropriate relief with respect to the discriminatory practice.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100B.102.</w:t>
      </w:r>
      <w:r>
        <w:rPr>
          <w:u w:val="single"/>
        </w:rPr>
        <w:t xml:space="preserve"> </w:t>
      </w:r>
      <w:r>
        <w:rPr>
          <w:u w:val="single"/>
        </w:rPr>
        <w:t xml:space="preserve"> </w:t>
      </w:r>
      <w:r>
        <w:rPr>
          <w:u w:val="single"/>
        </w:rPr>
        <w:t xml:space="preserve">RELIEF GRANTED. </w:t>
      </w:r>
      <w:r>
        <w:rPr>
          <w:u w:val="single"/>
        </w:rPr>
        <w:t xml:space="preserve"> </w:t>
      </w:r>
      <w:r>
        <w:rPr>
          <w:u w:val="single"/>
        </w:rPr>
        <w:t xml:space="preserve">In an action under this subchapter, if the court finds that a discriminatory practice has occurred or is about to occur, the court may award to the plaintiff: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and punitive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permanent or temporary injunction, temporary restraining order, or other order, including an order enjoining the defendant from engaging in the practice or ordering other appropriate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2155, Government Code, is amended by adding Section 2155.0065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2155.0065.</w:t>
      </w:r>
      <w:r>
        <w:rPr>
          <w:u w:val="single"/>
        </w:rPr>
        <w:t xml:space="preserve"> </w:t>
      </w:r>
      <w:r>
        <w:rPr>
          <w:u w:val="single"/>
        </w:rPr>
        <w:t xml:space="preserve"> </w:t>
      </w:r>
      <w:r>
        <w:rPr>
          <w:u w:val="single"/>
        </w:rPr>
        <w:t xml:space="preserve">PROHIBITION AGAINST DISCRIMINATION BY STATE CONTRACTOR BASED ON SEXUAL ORIENTATION OR GENDER IDENTITY OR EXPRESSION.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 contractor or subcontractor for compensation.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 assigned or designated at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contracting with a contractor under this subtitle shall require the contractor to adopt and apply an employment policy under which the contractor and any subcontractor may not, because of sexual orientation or gender identity or expression: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or refuse to hire an individual, discharge an individual, or discriminate in any other manner against an individual in connection with compensation or the terms, conditions, or privileges of employment;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segregate, or classify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contract entered into between a state agency and a contractor under this subtitle must include terms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an employee of a contractor or subcontractor, or an applicant for employment with the contractor or subcontractor, to make a verbal or written complaint to the state agency regarding the contractor's or subcontractor's noncompliance with an employment policy required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that, on confirmation of a contractor's or subcontractor's noncompliance with an employment policy required by Subsection (b) that is the subject of a complaint, the state agency shall provide to the contractor written notice of the noncompliance by hand delivery or certified mail;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a contractor that the state agency may impose an administrative penalty if the contractor fails to comply with an employment policy required by Subsection (b) after the date on which the contractor receives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explain that an amount equal to the amount of the administrative penalty may be withheld from a payment otherwise owed to a contractor under a contract.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an administrative penalty imposed under Subsection (c)(3) is $100 per day for each employee or applicant for employment who is discriminated against in violation of an employment policy required by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544.002, Insurance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w:t>
      </w:r>
    </w:p>
    <w:p w:rsidR="003F3435" w:rsidRDefault="0032493E">
      <w:pPr>
        <w:spacing w:line="480" w:lineRule="auto"/>
        <w:ind w:firstLine="1440"/>
        <w:jc w:val="both"/>
      </w:pPr>
      <w:r>
        <w:t xml:space="preserve">(1)</w:t>
      </w:r>
      <w:r xml:space="preserve">
        <w:t> </w:t>
      </w:r>
      <w:r xml:space="preserve">
        <w:t> </w:t>
      </w:r>
      <w:r>
        <w:t xml:space="preserve">race, color, religion, or national origin;</w:t>
      </w:r>
    </w:p>
    <w:p w:rsidR="003F3435" w:rsidRDefault="0032493E">
      <w:pPr>
        <w:spacing w:line="480" w:lineRule="auto"/>
        <w:ind w:firstLine="1440"/>
        <w:jc w:val="both"/>
      </w:pPr>
      <w:r>
        <w:t xml:space="preserve">(2)</w:t>
      </w:r>
      <w:r xml:space="preserve">
        <w:t> </w:t>
      </w:r>
      <w:r xml:space="preserve">
        <w:t> </w:t>
      </w:r>
      <w:r>
        <w:t xml:space="preserve">age, gender, marital status, or geographic location;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disability or partial disability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sexual orientation or gender identity or expression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 assigned at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21.002, Labor Code, is amended by adding Subdivisions (9-a) and (13-a) to read as follows:</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 assigned or designated at birth.</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21.051, Labor Code, is amended to read as follows:</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An employer commits an unlawful employment practice if because of race, color, disability, religion, sex, national origin, [</w:t>
      </w:r>
      <w:r>
        <w:rPr>
          <w:strike/>
        </w:rPr>
        <w:t xml:space="preserve">or</w:t>
      </w:r>
      <w:r>
        <w:t xml:space="preserve">] age</w:t>
      </w:r>
      <w:r>
        <w:rPr>
          <w:u w:val="single"/>
        </w:rPr>
        <w:t xml:space="preserve">, sexual orientation, or gender identity or expression</w:t>
      </w:r>
      <w:r>
        <w:t xml:space="preserv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21.052, Labor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w:t>
      </w:r>
      <w:r>
        <w:rPr>
          <w:strike/>
        </w:rPr>
        <w:t xml:space="preserve">or</w:t>
      </w:r>
      <w:r>
        <w:t xml:space="preserve">] age</w:t>
      </w:r>
      <w:r>
        <w:rPr>
          <w:u w:val="single"/>
        </w:rPr>
        <w:t xml:space="preserve">, sexual orientation, or gender identity or expression</w:t>
      </w:r>
      <w:r>
        <w:t xml:space="preserv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21.053, Labor Code, is amended to read as follows:</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A labor organization commits an unlawful employment practice if because of race, color, disability, religion, sex, national origin, [</w:t>
      </w:r>
      <w:r>
        <w:rPr>
          <w:strike/>
        </w:rPr>
        <w:t xml:space="preserve">or</w:t>
      </w:r>
      <w:r>
        <w:t xml:space="preserve">] age</w:t>
      </w:r>
      <w:r>
        <w:rPr>
          <w:u w:val="single"/>
        </w:rPr>
        <w:t xml:space="preserve">, sexual orientation, or gender identity or expression</w:t>
      </w:r>
      <w:r>
        <w:t xml:space="preserv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21.054, Labor Code, is amended to read as follows:</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  [</w:t>
      </w:r>
      <w:r>
        <w:rPr>
          <w:strike/>
        </w:rPr>
        <w:t xml:space="preserve">(a)</w:t>
      </w:r>
      <w:r>
        <w:t xml:space="preserve">]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w:t>
      </w:r>
      <w:r>
        <w:rPr>
          <w:strike/>
        </w:rPr>
        <w:t xml:space="preserve">or</w:t>
      </w:r>
      <w:r>
        <w:t xml:space="preserve">] age</w:t>
      </w:r>
      <w:r>
        <w:rPr>
          <w:u w:val="single"/>
        </w:rPr>
        <w:t xml:space="preserve">, sexual orientation, or gender identity or expression</w:t>
      </w:r>
      <w:r>
        <w:t xml:space="preserve"> in admission to or participation in the program.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21.059(a),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w:t>
      </w:r>
      <w:r>
        <w:rPr>
          <w:strike/>
        </w:rPr>
        <w:t xml:space="preserve">or</w:t>
      </w:r>
      <w:r>
        <w:t xml:space="preserve">] age</w:t>
      </w:r>
      <w:r>
        <w:rPr>
          <w:u w:val="single"/>
        </w:rPr>
        <w:t xml:space="preserve">, sexual orientation, or gender identity or expression</w:t>
      </w:r>
      <w:r>
        <w:t xml:space="preserv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21.102(c), Labor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21.112, Labor Code, is amended to read as follows:</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21.113, Labor Code, is amended to read as follows:</w:t>
      </w: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IMBALANCE PLAN NOT REQUIRED.  This chapter does not require a person subject to this chapter to grant preferential treatment to an individual or a group on the basis of race, color, disability, religion, sex, national origin, [</w:t>
      </w:r>
      <w:r>
        <w:rPr>
          <w:strike/>
        </w:rPr>
        <w:t xml:space="preserve">or</w:t>
      </w:r>
      <w:r>
        <w:t xml:space="preserve">] age</w:t>
      </w:r>
      <w:r>
        <w:rPr>
          <w:u w:val="single"/>
        </w:rPr>
        <w:t xml:space="preserve">, sexual orientation, or gender identity or expression</w:t>
      </w:r>
      <w:r>
        <w:t xml:space="preserve"> because of an imbalance between:</w:t>
      </w:r>
    </w:p>
    <w:p w:rsidR="003F3435" w:rsidRDefault="0032493E">
      <w:pPr>
        <w:spacing w:line="480" w:lineRule="auto"/>
        <w:ind w:firstLine="1440"/>
        <w:jc w:val="both"/>
      </w:pPr>
      <w:r>
        <w:t xml:space="preserve">(1)</w:t>
      </w:r>
      <w:r xml:space="preserve">
        <w:t> </w:t>
      </w:r>
      <w:r xml:space="preserve">
        <w:t> </w:t>
      </w:r>
      <w:r>
        <w:t xml:space="preserve">the total number or percentage of persons of that individual's or group's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2160"/>
        <w:jc w:val="both"/>
      </w:pPr>
      <w:r>
        <w:t xml:space="preserve">(A)</w:t>
      </w:r>
      <w:r xml:space="preserve">
        <w:t> </w:t>
      </w:r>
      <w:r xml:space="preserve">
        <w:t> </w:t>
      </w:r>
      <w:r>
        <w:t xml:space="preserve">employed by an employer;</w:t>
      </w:r>
    </w:p>
    <w:p w:rsidR="003F3435" w:rsidRDefault="0032493E">
      <w:pPr>
        <w:spacing w:line="480" w:lineRule="auto"/>
        <w:ind w:firstLine="2160"/>
        <w:jc w:val="both"/>
      </w:pPr>
      <w:r>
        <w:t xml:space="preserve">(B)</w:t>
      </w:r>
      <w:r xml:space="preserve">
        <w:t> </w:t>
      </w:r>
      <w:r xml:space="preserve">
        <w:t> </w:t>
      </w:r>
      <w:r>
        <w:t xml:space="preserve">referred or classified for employment by an employment agency or labor organization;</w:t>
      </w:r>
    </w:p>
    <w:p w:rsidR="003F3435" w:rsidRDefault="0032493E">
      <w:pPr>
        <w:spacing w:line="480" w:lineRule="auto"/>
        <w:ind w:firstLine="2160"/>
        <w:jc w:val="both"/>
      </w:pPr>
      <w:r>
        <w:t xml:space="preserve">(C)</w:t>
      </w:r>
      <w:r xml:space="preserve">
        <w:t> </w:t>
      </w:r>
      <w:r xml:space="preserve">
        <w:t> </w:t>
      </w:r>
      <w:r>
        <w:t xml:space="preserve">admitted to membership or classified by a labor organization; or</w:t>
      </w:r>
    </w:p>
    <w:p w:rsidR="003F3435" w:rsidRDefault="0032493E">
      <w:pPr>
        <w:spacing w:line="480" w:lineRule="auto"/>
        <w:ind w:firstLine="2160"/>
        <w:jc w:val="both"/>
      </w:pPr>
      <w:r>
        <w:t xml:space="preserve">(D)</w:t>
      </w:r>
      <w:r xml:space="preserve">
        <w:t> </w:t>
      </w:r>
      <w:r xml:space="preserve">
        <w:t> </w:t>
      </w:r>
      <w:r>
        <w:t xml:space="preserve">admitted to or employed in an apprenticeship, on-the-job training, or other training or retraining program; and</w:t>
      </w:r>
    </w:p>
    <w:p w:rsidR="003F3435" w:rsidRDefault="0032493E">
      <w:pPr>
        <w:spacing w:line="480" w:lineRule="auto"/>
        <w:ind w:firstLine="1440"/>
        <w:jc w:val="both"/>
      </w:pPr>
      <w:r>
        <w:t xml:space="preserve">(2)</w:t>
      </w:r>
      <w:r xml:space="preserve">
        <w:t> </w:t>
      </w:r>
      <w:r xml:space="preserve">
        <w:t> </w:t>
      </w:r>
      <w:r>
        <w:t xml:space="preserve">the total number or percentage of persons of that race, color, disability, religion, sex, national origin, [</w:t>
      </w:r>
      <w:r>
        <w:rPr>
          <w:strike/>
        </w:rPr>
        <w:t xml:space="preserve">or</w:t>
      </w:r>
      <w:r>
        <w:t xml:space="preserve">] age</w:t>
      </w:r>
      <w:r>
        <w:rPr>
          <w:u w:val="single"/>
        </w:rPr>
        <w:t xml:space="preserve">, sexual orientation, or gender identity or expression</w:t>
      </w:r>
      <w:r>
        <w:t xml:space="preserve"> in:</w:t>
      </w:r>
    </w:p>
    <w:p w:rsidR="003F3435" w:rsidRDefault="0032493E">
      <w:pPr>
        <w:spacing w:line="480" w:lineRule="auto"/>
        <w:ind w:firstLine="2160"/>
        <w:jc w:val="both"/>
      </w:pPr>
      <w:r>
        <w:t xml:space="preserve">(A)</w:t>
      </w:r>
      <w:r xml:space="preserve">
        <w:t> </w:t>
      </w:r>
      <w:r xml:space="preserve">
        <w:t> </w:t>
      </w:r>
      <w:r>
        <w:t xml:space="preserve">a community, this state, a region, or other area; or</w:t>
      </w:r>
    </w:p>
    <w:p w:rsidR="003F3435" w:rsidRDefault="0032493E">
      <w:pPr>
        <w:spacing w:line="480" w:lineRule="auto"/>
        <w:ind w:firstLine="2160"/>
        <w:jc w:val="both"/>
      </w:pPr>
      <w:r>
        <w:t xml:space="preserve">(B)</w:t>
      </w:r>
      <w:r xml:space="preserve">
        <w:t> </w:t>
      </w:r>
      <w:r xml:space="preserve">
        <w:t> </w:t>
      </w:r>
      <w:r>
        <w:t xml:space="preserve">the available work force in a community, this state, a region, or other area.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21.120(b), Labor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w:t>
      </w:r>
      <w:r>
        <w:rPr>
          <w:strike/>
        </w:rPr>
        <w:t xml:space="preserve">or</w:t>
      </w:r>
      <w:r>
        <w:t xml:space="preserve">] disability</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21.122(a), Labor Code, is amended to read as follows:</w:t>
      </w:r>
    </w:p>
    <w:p w:rsidR="003F3435" w:rsidRDefault="0032493E">
      <w:pPr>
        <w:spacing w:line="480" w:lineRule="auto"/>
        <w:ind w:firstLine="720"/>
        <w:jc w:val="both"/>
      </w:pPr>
      <w:r>
        <w:t xml:space="preserve">(a)</w:t>
      </w:r>
      <w:r xml:space="preserve">
        <w:t> </w:t>
      </w:r>
      <w:r xml:space="preserve">
        <w:t> </w:t>
      </w:r>
      <w:r>
        <w:t xml:space="preserve">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w:t>
      </w:r>
      <w:r>
        <w:rPr>
          <w:strike/>
        </w:rPr>
        <w:t xml:space="preserve">or</w:t>
      </w:r>
      <w:r>
        <w:t xml:space="preserve">] disability</w:t>
      </w:r>
      <w:r>
        <w:rPr>
          <w:u w:val="single"/>
        </w:rPr>
        <w:t xml:space="preserve">, sexual orientation, or gender identity or expression</w:t>
      </w:r>
      <w:r>
        <w:t xml:space="preserve">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21.124, Labor Code, is amended to read as follows:</w:t>
      </w: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w:t>
      </w:r>
      <w:r>
        <w:rPr>
          <w:strike/>
        </w:rPr>
        <w:t xml:space="preserve">or</w:t>
      </w:r>
      <w:r>
        <w:t xml:space="preserve">] disability</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21.125, Labor Code, is amended to read as follows:</w:t>
      </w: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w:t>
      </w:r>
      <w:r>
        <w:rPr>
          <w:strike/>
        </w:rPr>
        <w:t xml:space="preserve">OR</w:t>
      </w:r>
      <w:r>
        <w:t xml:space="preserve">] DISABILITY</w:t>
      </w:r>
      <w:r>
        <w:rPr>
          <w:u w:val="single"/>
        </w:rPr>
        <w:t xml:space="preserve">, SEXUAL ORIENTATION, OR GENDER IDENTITY OR EXPRESSION</w:t>
      </w:r>
      <w:r>
        <w:t xml:space="preserve"> IN EMPLOYMENT PRACTICES.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21.125(a),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an unlawful employment practice is established when the complainant demonstrates that race, color, sex, national origin, religion, age, [</w:t>
      </w:r>
      <w:r>
        <w:rPr>
          <w:strike/>
        </w:rPr>
        <w:t xml:space="preserve">or</w:t>
      </w:r>
      <w:r>
        <w:t xml:space="preserve">] disability</w:t>
      </w:r>
      <w:r>
        <w:rPr>
          <w:u w:val="single"/>
        </w:rPr>
        <w:t xml:space="preserve">, sexual orientation, or gender identity or expression</w:t>
      </w:r>
      <w:r>
        <w:t xml:space="preserve"> was a motivating factor for an employment practice, even if other factors also motivated the practice, unless race, color, sex, national origin, religion, age, [</w:t>
      </w:r>
      <w:r>
        <w:rPr>
          <w:strike/>
        </w:rPr>
        <w:t xml:space="preserve">or</w:t>
      </w:r>
      <w:r>
        <w:t xml:space="preserve">] disability</w:t>
      </w:r>
      <w:r>
        <w:rPr>
          <w:u w:val="single"/>
        </w:rPr>
        <w:t xml:space="preserve">, sexual orientation, or gender identity or expression</w:t>
      </w:r>
      <w:r>
        <w:t xml:space="preserve"> is combined with objective job-related factors to attain diversity in the employer's work force.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21.126, Labor Code, is amended to read as follows:</w:t>
      </w: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It is an unlawful employment practice for a person elected to public office in this state or a political subdivision of this state to discriminate because of race, color, sex, national origin, religion, age, [</w:t>
      </w:r>
      <w:r>
        <w:rPr>
          <w:strike/>
        </w:rPr>
        <w:t xml:space="preserve">or</w:t>
      </w:r>
      <w:r>
        <w:t xml:space="preserve">] disability</w:t>
      </w:r>
      <w:r>
        <w:rPr>
          <w:u w:val="single"/>
        </w:rPr>
        <w:t xml:space="preserve">, sexual orientation, or gender identity or expression</w:t>
      </w:r>
      <w:r>
        <w:t xml:space="preserve">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21.152(a), Labor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w:t>
      </w:r>
      <w:r>
        <w:rPr>
          <w:strike/>
        </w:rPr>
        <w:t xml:space="preserve">or</w:t>
      </w:r>
      <w:r>
        <w:t xml:space="preserve">] age</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21.155(a), Labor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Commission on Human Rights</w:t>
      </w:r>
      <w:r>
        <w:t xml:space="preserve">] shall refer a complaint concerning discrimination in employment because of race, color, disability, religion, sex, national origin, [</w:t>
      </w:r>
      <w:r>
        <w:rPr>
          <w:strike/>
        </w:rPr>
        <w:t xml:space="preserve">or</w:t>
      </w:r>
      <w:r>
        <w:t xml:space="preserve">] age</w:t>
      </w:r>
      <w:r>
        <w:rPr>
          <w:u w:val="single"/>
        </w:rPr>
        <w:t xml:space="preserve">, sexual orientation, or gender identity or expression</w:t>
      </w:r>
      <w:r>
        <w:t xml:space="preserve"> that is filed with that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w:t>
      </w:r>
      <w:r>
        <w:rPr>
          <w:u w:val="single"/>
        </w:rPr>
        <w:t xml:space="preserve">commission</w:t>
      </w:r>
      <w:r>
        <w:t xml:space="preserve"> </w:t>
      </w:r>
      <w:r>
        <w:t xml:space="preserve">[</w:t>
      </w:r>
      <w:r>
        <w:rPr>
          <w:strike/>
        </w:rPr>
        <w:t xml:space="preserve">Commission on Human Rights</w:t>
      </w:r>
      <w:r>
        <w:t xml:space="preserve">]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w:t>
      </w:r>
      <w:r>
        <w:rPr>
          <w:u w:val="single"/>
        </w:rPr>
        <w:t xml:space="preserve">commission</w:t>
      </w:r>
      <w:r>
        <w:t xml:space="preserve"> [</w:t>
      </w:r>
      <w:r>
        <w:rPr>
          <w:strike/>
        </w:rPr>
        <w:t xml:space="preserve">Commission on Human Rights</w:t>
      </w:r>
      <w:r>
        <w:t xml:space="preserve">] by the federal government.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301.003, Property Code, is amended by amending Subdivision (6) and adding Subdivisions (9-a) and (10-a) to read as follows:</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The term does not include current illegal use </w:t>
      </w:r>
      <w:r>
        <w:rPr>
          <w:u w:val="single"/>
        </w:rPr>
        <w:t xml:space="preserve">of</w:t>
      </w:r>
      <w:r>
        <w:t xml:space="preserve"> </w:t>
      </w:r>
      <w:r>
        <w:t xml:space="preserve">or addiction to any drug or illegal or federally controlled substance [</w:t>
      </w:r>
      <w:r>
        <w:rPr>
          <w:strike/>
        </w:rPr>
        <w:t xml:space="preserve">and does not apply to an individual because of an individual's sexual orientation or because that individual is a transvestite</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 assigned or designated at birth.</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sexual orientation or gender identity or expression;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sexual orientation, or gender identity or expression</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sexual orientation, or gender identity or expression,</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sexual orientation, or gender identity or expression,</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 </w:t>
      </w:r>
      <w:r>
        <w:t xml:space="preserve"> </w:t>
      </w:r>
      <w:r>
        <w:t xml:space="preserve">Section 2155.0065, Government Code, as added by this Act, applies only to a contract for which a state agency first advertises or otherwise solicits bids, proposals, offers, qualifications, or other similar expressions of interest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the Labor Code apply to conduct occurring on or after the effective date of this Act.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to the Property Code apply only to a complaint filed with the Texas Workforce Commission on or after the effective date of this Act.  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