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281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December</w:t>
      </w:r>
      <w:r xml:space="preserve">
        <w:t> </w:t>
      </w:r>
      <w:r>
        <w:t xml:space="preserve">14,</w:t>
      </w:r>
      <w:r xml:space="preserve">
        <w:t> </w:t>
      </w:r>
      <w:r>
        <w:t xml:space="preserve">2022; February</w:t>
      </w:r>
      <w:r xml:space="preserve">
        <w:t> </w:t>
      </w:r>
      <w:r>
        <w:t xml:space="preserve">15,</w:t>
      </w:r>
      <w:r xml:space="preserve">
        <w:t> </w:t>
      </w:r>
      <w:r>
        <w:t xml:space="preserve">2023, read first time and referred to Committee on Administration; March</w:t>
      </w:r>
      <w:r xml:space="preserve">
        <w:t> </w:t>
      </w:r>
      <w:r>
        <w:t xml:space="preserve">30,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6, Nays 0; March</w:t>
      </w:r>
      <w:r xml:space="preserve">
        <w:t> </w:t>
      </w:r>
      <w:r>
        <w:t xml:space="preserve">30,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designation of state musicians for classical and nonclassical genres.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3104.002,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3104.002.</w:t>
      </w:r>
      <w:r xml:space="preserve">
        <w:t> </w:t>
      </w:r>
      <w:r xml:space="preserve">
        <w:t> </w:t>
      </w:r>
      <w:r>
        <w:t xml:space="preserve">DESIGNATING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ARTISTS. (a) The committee shall designate: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Texas poet laureate;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Texas state musician </w:t>
      </w:r>
      <w:r>
        <w:rPr>
          <w:u w:val="single"/>
        </w:rPr>
        <w:t xml:space="preserve">for the classical genre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Texas state musician for the nonclassical genre;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a Texas state artist for two-dimensional media;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 xml:space="preserve">
        <w:t> </w:t>
      </w:r>
      <w:r>
        <w:t xml:space="preserve">[</w:t>
      </w:r>
      <w:r>
        <w:rPr>
          <w:strike/>
        </w:rPr>
        <w:t xml:space="preserve">(4)</w:t>
      </w:r>
      <w:r>
        <w:t xml:space="preserve">]</w:t>
      </w:r>
      <w:r xml:space="preserve">
        <w:t> </w:t>
      </w:r>
      <w:r xml:space="preserve">
        <w:t> </w:t>
      </w:r>
      <w:r>
        <w:t xml:space="preserve">a Texas state artist for three-dimensional media.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committee shall choose the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 from a list of persons submitted by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Chapter 3104, Government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CHAPTER 3104. 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STATE HISTORIAN, AND STATE ARTISTS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A, Chapter 3104, Government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A. 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Sections 3104.004(a) and (c),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shall solicit nominations from the arts and cultural community for the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artists. The commission shall use the commission's Texas Cultural &amp; Arts Network, the media, public meetings, newsletters, the Writer's League of Texas, and other appropriate methods to distribute information about the nomination process.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 may assemble a group of artists, musicians, writers, scholars, and other appropriate experts in the fields of literature, music, and visual arts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review the submissions from the nominated poets, musicians, and artists;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advice and recommendations to the commission on who should be considered for designation as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3104.005,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3104.005.</w:t>
      </w:r>
      <w:r xml:space="preserve">
        <w:t> </w:t>
      </w:r>
      <w:r xml:space="preserve">
        <w:t> </w:t>
      </w:r>
      <w:r>
        <w:t xml:space="preserve">DESIGNATION CEREMONY.  The governor and members of the committee shall honor the persons designated as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 in a ceremony at the Capitol.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3104.006,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3104.006.</w:t>
      </w:r>
      <w:r xml:space="preserve">
        <w:t> </w:t>
      </w:r>
      <w:r xml:space="preserve">
        <w:t> </w:t>
      </w:r>
      <w:r>
        <w:t xml:space="preserve">DURATION OF DESIGNATION.  A person designated as the poet laureate, 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</w:t>
      </w:r>
      <w:r>
        <w:t xml:space="preserve">] state musician, or a state artist retains the designation for one year from the date of the designation ceremony.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 3104.007,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3104.007.</w:t>
      </w:r>
      <w:r xml:space="preserve">
        <w:t> </w:t>
      </w:r>
      <w:r xml:space="preserve">
        <w:t> </w:t>
      </w:r>
      <w:r>
        <w:t xml:space="preserve">PAY AND EMOLUMENTS PROHIBITED.  A person designated as the poet laureate, 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</w:t>
      </w:r>
      <w:r>
        <w:t xml:space="preserve">] state musician, or a state artist does not receive any pay or emolument based on that designation.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