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88R6436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terroristic threat.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 threatens to commit any offense involving violence to any person or property with intent to:</w:t>
      </w:r>
    </w:p>
    <w:p w:rsidR="003F3435" w:rsidRDefault="0032493E">
      <w:pPr>
        <w:spacing w:line="480" w:lineRule="auto"/>
        <w:ind w:firstLine="1440"/>
        <w:jc w:val="both"/>
      </w:pPr>
      <w:r>
        <w:t xml:space="preserve">(1)</w:t>
      </w:r>
      <w:r xml:space="preserve">
        <w:t> </w:t>
      </w:r>
      <w:r xml:space="preserve">
        <w:t> </w:t>
      </w:r>
      <w:r>
        <w:t xml:space="preserve">cause a reaction of any type to </w:t>
      </w:r>
      <w:r>
        <w:rPr>
          <w:u w:val="single"/>
        </w:rPr>
        <w:t xml:space="preserve">the</w:t>
      </w:r>
      <w:r>
        <w:t xml:space="preserve"> [</w:t>
      </w:r>
      <w:r>
        <w:rPr>
          <w:strike/>
        </w:rPr>
        <w:t xml:space="preserve">his</w:t>
      </w:r>
      <w:r>
        <w:t xml:space="preserve">] threat by an official or volunteer agency organized to deal with emergencies;</w:t>
      </w:r>
    </w:p>
    <w:p w:rsidR="003F3435" w:rsidRDefault="0032493E">
      <w:pPr>
        <w:spacing w:line="480" w:lineRule="auto"/>
        <w:ind w:firstLine="1440"/>
        <w:jc w:val="both"/>
      </w:pPr>
      <w:r>
        <w:t xml:space="preserve">(2)</w:t>
      </w:r>
      <w:r xml:space="preserve">
        <w:t> </w:t>
      </w:r>
      <w:r xml:space="preserve">
        <w:t> </w:t>
      </w:r>
      <w:r>
        <w:t xml:space="preserve">place any person in fear of imminent serious bodily injury;</w:t>
      </w:r>
    </w:p>
    <w:p w:rsidR="003F3435" w:rsidRDefault="0032493E">
      <w:pPr>
        <w:spacing w:line="480" w:lineRule="auto"/>
        <w:ind w:firstLine="1440"/>
        <w:jc w:val="both"/>
      </w:pPr>
      <w:r>
        <w:t xml:space="preserve">(3)</w:t>
      </w:r>
      <w:r xml:space="preserve">
        <w:t> </w:t>
      </w:r>
      <w:r xml:space="preserve">
        <w:t> </w:t>
      </w:r>
      <w:r>
        <w:t xml:space="preserve">prevent or interrupt the occupation or use of a building, room, place of assembly, place to which the public has access, place of employment or occupation, aircraft, automobile, or other form of conveyance, or other public place;</w:t>
      </w:r>
    </w:p>
    <w:p w:rsidR="003F3435" w:rsidRDefault="0032493E">
      <w:pPr>
        <w:spacing w:line="480" w:lineRule="auto"/>
        <w:ind w:firstLine="1440"/>
        <w:jc w:val="both"/>
      </w:pPr>
      <w:r>
        <w:t xml:space="preserve">(4)</w:t>
      </w:r>
      <w:r xml:space="preserve">
        <w:t> </w:t>
      </w:r>
      <w:r xml:space="preserve">
        <w:t> </w:t>
      </w:r>
      <w:r>
        <w:t xml:space="preserve">cause impairment or interruption of public communications, public transportation, public water, gas, or power supply or other public service;</w:t>
      </w:r>
    </w:p>
    <w:p w:rsidR="003F3435" w:rsidRDefault="0032493E">
      <w:pPr>
        <w:spacing w:line="480" w:lineRule="auto"/>
        <w:ind w:firstLine="1440"/>
        <w:jc w:val="both"/>
      </w:pPr>
      <w:r>
        <w:t xml:space="preserve">(5)</w:t>
      </w:r>
      <w:r xml:space="preserve">
        <w:t> </w:t>
      </w:r>
      <w:r xml:space="preserve">
        <w:t> </w:t>
      </w:r>
      <w:r>
        <w:t xml:space="preserve">place the public or a substantial group of the public in fear of serious bodily injury; or</w:t>
      </w:r>
    </w:p>
    <w:p w:rsidR="003F3435" w:rsidRDefault="0032493E">
      <w:pPr>
        <w:spacing w:line="480" w:lineRule="auto"/>
        <w:ind w:firstLine="1440"/>
        <w:jc w:val="both"/>
      </w:pPr>
      <w:r>
        <w:t xml:space="preserve">(6)</w:t>
      </w:r>
      <w:r xml:space="preserve">
        <w:t> </w:t>
      </w:r>
      <w:r xml:space="preserve">
        <w:t> </w:t>
      </w:r>
      <w:r>
        <w:t xml:space="preserve">influence the conduct or activities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branch or agency of the federal government, the state, or a political subdivision of the state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child-care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or private primary or secondary school;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institution of higher education or a private or independent institution of higher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22.07(f), Penal Code, is amended by amending Subdivision (1) and adding Subdivisions (1-a)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r>
        <w:t xml:space="preserve"> </w:t>
      </w:r>
    </w:p>
    <w:p w:rsidR="003F3435" w:rsidRDefault="0032493E">
      <w:pPr>
        <w:spacing w:line="480" w:lineRule="auto"/>
        <w:ind w:firstLine="1440"/>
        <w:jc w:val="both"/>
      </w:pPr>
      <w:r>
        <w:rPr>
          <w:u w:val="single"/>
        </w:rPr>
        <w:t xml:space="preserve">(1-a)</w:t>
      </w:r>
      <w:r xml:space="preserve">
        <w:t> </w:t>
      </w:r>
      <w:r xml:space="preserve">
        <w:t> </w:t>
      </w:r>
      <w:r>
        <w:t xml:space="preserve">"Family" has the meaning assigned by Section 71.003, Family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 Education Code.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