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88R2215 SGM-D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292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disclosure of a voted ballot under the public information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66.057, Election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Voted ballots are confidential and not subject to disclosure under Chapter 552, Government Code, until after the expiration of the preservation period prescribed by Section 66.058(a).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request for public information received by a governmental body or an officer for public information under Chapter 552, Government Code,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292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