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294</w:t>
      </w:r>
    </w:p>
    <w:p w:rsidR="003F3435" w:rsidRDefault="0032493E">
      <w:pPr>
        <w:ind w:firstLine="720"/>
        <w:jc w:val="both"/>
      </w:pPr>
      <w:r>
        <w:t xml:space="preserve">(Klick, Lalani)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epinephrine auto-injectors and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(3)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(d-2),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school personnel member or school volunteer may not be subject to any penalty or disciplinary action for refusing to administer or receive training to administer epinephrine auto-injectors or medication for respiratory distress, as applicable, in accordance with a policy adopted under Subsection (a) or (a-1).</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w:t>
      </w:r>
      <w:r>
        <w:rPr>
          <w:u w:val="single"/>
        </w:rPr>
        <w:t xml:space="preserve">; WRITTEN CONSENT</w:t>
      </w:r>
      <w:r>
        <w:t xml:space="preserve">.  </w:t>
      </w:r>
      <w:r>
        <w:rPr>
          <w:u w:val="single"/>
        </w:rPr>
        <w:t xml:space="preserve">(a)</w:t>
      </w:r>
      <w:r>
        <w:t xml:space="preserve"> If a school district, open-enrollment charter school, or private school implements a policy under this subchapter, the district or school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written notice </w:t>
      </w:r>
      <w:r>
        <w:rPr>
          <w:u w:val="single"/>
        </w:rPr>
        <w:t xml:space="preserve">of the policy</w:t>
      </w:r>
      <w:r>
        <w:t xml:space="preserve"> to a parent or guardian of each student enrolled in the district or school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written consent from a parent or guardian of each student on the student's enrollment in the district or school to administer an epinephrine auto-injector or medication for respiratory distress, as applicable, to the student in accordance with the policy</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Notice required under </w:t>
      </w:r>
      <w:r>
        <w:rPr>
          <w:u w:val="single"/>
        </w:rPr>
        <w:t xml:space="preserve">Subsection (a)(1)</w:t>
      </w:r>
      <w:r>
        <w:t xml:space="preserve"> </w:t>
      </w:r>
      <w:r>
        <w:t xml:space="preserve">[</w:t>
      </w:r>
      <w:r>
        <w:rPr>
          <w:strike/>
        </w:rPr>
        <w:t xml:space="preserve">this section</w:t>
      </w:r>
      <w:r>
        <w:t xml:space="preserve">] must be provided before a policy is implemented by the district or school </w:t>
      </w:r>
      <w:r>
        <w:rPr>
          <w:u w:val="single"/>
        </w:rPr>
        <w:t xml:space="preserve">under this subchapter</w:t>
      </w:r>
      <w:r>
        <w:t xml:space="preserve"> </w:t>
      </w:r>
      <w:r>
        <w:t xml:space="preserve">and before the start of each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(a)(2) does not prohibit a school personnel member or school volunteer from administering in good faith an epinephrine auto-injector to a student reasonably believed to be experiencing anaphylaxis or medication for respiratory distress to a student reasonably believed to be experiencing respiratory distress, as applicable, in accordance with a policy implemented under this subchapter, regardless of whether the student's parent or guardian has provided written consent under Subsection (a)(2).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