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88R3637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complaints filed with the Texas Ethics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571.1223, Government Code, is amended to read as follows:</w:t>
      </w:r>
    </w:p>
    <w:p w:rsidR="003F3435" w:rsidRDefault="0032493E">
      <w:pPr>
        <w:spacing w:line="480" w:lineRule="auto"/>
        <w:ind w:firstLine="720"/>
        <w:jc w:val="both"/>
      </w:pPr>
      <w:r>
        <w:t xml:space="preserve">Sec.</w:t>
      </w:r>
      <w:r xml:space="preserve">
        <w:t> </w:t>
      </w:r>
      <w:r>
        <w:t xml:space="preserve">571.1223.</w:t>
      </w:r>
      <w:r xml:space="preserve">
        <w:t> </w:t>
      </w:r>
      <w:r xml:space="preserve">
        <w:t> </w:t>
      </w:r>
      <w:r>
        <w:t xml:space="preserve">DISMISSAL OF COMPLAINT FOLLOWING CORRECTED OR AMENDED STATEMENT, REGISTRATION, OR REPORT.  At any stage of a proceeding under this subchapter, the commission shall dismiss a complaint to the extent the complaint alleges a statement, registration, or report violates a law or rule if:</w:t>
      </w:r>
    </w:p>
    <w:p w:rsidR="003F3435" w:rsidRDefault="0032493E">
      <w:pPr>
        <w:spacing w:line="480" w:lineRule="auto"/>
        <w:ind w:firstLine="1440"/>
        <w:jc w:val="both"/>
      </w:pPr>
      <w:r>
        <w:t xml:space="preserve">(1)</w:t>
      </w:r>
      <w:r xml:space="preserve">
        <w:t> </w:t>
      </w:r>
      <w:r xml:space="preserve">
        <w:t> </w:t>
      </w:r>
      <w:r>
        <w:t xml:space="preserve">the respondent has filed a corrected or amended statement, registration, or report before the commission </w:t>
      </w:r>
      <w:r>
        <w:rPr>
          <w:u w:val="single"/>
        </w:rPr>
        <w:t xml:space="preserve">issues a final decision on</w:t>
      </w:r>
      <w:r>
        <w:t xml:space="preserve"> [</w:t>
      </w:r>
      <w:r>
        <w:rPr>
          <w:strike/>
        </w:rPr>
        <w:t xml:space="preserve">accepts jurisdiction over</w:t>
      </w:r>
      <w:r>
        <w:t xml:space="preserve">] the complaint; and</w:t>
      </w:r>
    </w:p>
    <w:p w:rsidR="003F3435" w:rsidRDefault="0032493E">
      <w:pPr>
        <w:spacing w:line="480" w:lineRule="auto"/>
        <w:ind w:firstLine="1440"/>
        <w:jc w:val="both"/>
      </w:pPr>
      <w:r>
        <w:t xml:space="preserve">(2)</w:t>
      </w:r>
      <w:r xml:space="preserve">
        <w:t> </w:t>
      </w:r>
      <w:r xml:space="preserve">
        <w:t> </w:t>
      </w:r>
      <w:r>
        <w:t xml:space="preserve">the corrected or amended statement, registration, or report remedies the alleged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571.1241,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it is determined that the commission has jurisdiction over the violation alleged in a complaint, the respondent may bring an action in a district court in the county in which the respondent resides to review that determination.  The respondent must bring the action not later than the 90th day after the date the respondent receives notice of the determination.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571.1242(g), Government Code, is amended to read as follows:</w:t>
      </w:r>
    </w:p>
    <w:p w:rsidR="003F3435" w:rsidRDefault="0032493E">
      <w:pPr>
        <w:spacing w:line="480" w:lineRule="auto"/>
        <w:ind w:firstLine="720"/>
        <w:jc w:val="both"/>
      </w:pPr>
      <w:r>
        <w:t xml:space="preserve">(g)</w:t>
      </w:r>
      <w:r xml:space="preserve">
        <w:t> </w:t>
      </w:r>
      <w:r xml:space="preserve">
        <w:t> </w:t>
      </w:r>
      <w:r>
        <w:t xml:space="preserve">Not later than the </w:t>
      </w:r>
      <w:r>
        <w:rPr>
          <w:u w:val="single"/>
        </w:rPr>
        <w:t xml:space="preserve">30th</w:t>
      </w:r>
      <w:r>
        <w:t xml:space="preserve"> [</w:t>
      </w:r>
      <w:r>
        <w:rPr>
          <w:strike/>
        </w:rPr>
        <w:t xml:space="preserve">120th</w:t>
      </w:r>
      <w:r>
        <w:t xml:space="preserve">] day after the [</w:t>
      </w:r>
      <w:r>
        <w:rPr>
          <w:strike/>
        </w:rPr>
        <w:t xml:space="preserve">later of the</w:t>
      </w:r>
      <w:r>
        <w:t xml:space="preserve">] date the commission receives a respondent's response to notice as required by Subsection (a) or (b) [</w:t>
      </w:r>
      <w:r>
        <w:rPr>
          <w:strike/>
        </w:rPr>
        <w:t xml:space="preserve">or the respondent's response to written questions as required by Subsection (f)</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propose an agreement to the respondent to settle the complaint without holding a preliminary hearing; or</w:t>
      </w:r>
    </w:p>
    <w:p w:rsidR="003F3435" w:rsidRDefault="0032493E">
      <w:pPr>
        <w:spacing w:line="480" w:lineRule="auto"/>
        <w:ind w:firstLine="1440"/>
        <w:jc w:val="both"/>
      </w:pPr>
      <w:r>
        <w:t xml:space="preserve">(2)</w:t>
      </w:r>
      <w:r xml:space="preserve">
        <w:t> </w:t>
      </w:r>
      <w:r xml:space="preserve">
        <w:t> </w:t>
      </w:r>
      <w:r>
        <w:t xml:space="preserve">dismiss the complaint.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to Chapter 571, Government Code, apply only to a complaint filed under that chapter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