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88R6450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338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hypnotically induced statements in a criminal trial.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Code of Criminal Procedure, is amended by adding Article 38.24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38.24.</w:t>
      </w:r>
      <w:r>
        <w:rPr>
          <w:u w:val="single"/>
        </w:rPr>
        <w:t xml:space="preserve"> </w:t>
      </w:r>
      <w:r>
        <w:rPr>
          <w:u w:val="single"/>
        </w:rPr>
        <w:t xml:space="preserve"> </w:t>
      </w:r>
      <w:r>
        <w:rPr>
          <w:u w:val="single"/>
        </w:rPr>
        <w:t xml:space="preserve">STATEMENTS OBTAINED BY INVESTIGATIVE HYPNOSIS.  (a)  In this article, "investigative hypnosis" means a technique that uses hypnosis to explore the memory of a witness to enhance the witness's recall of a legally relevant event, including descriptions of people, conversations, and the environment.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applies to all statements made during or after a hypnotic session by a person who has undergone investigative hypnosis for the purpose of enhancing the person's recollection of an event at issue in a criminal investigation or case, including courtroom testimony regarding those statements and including statements identifying an accused that are made pursuant to pretrial identification procedures.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statement described by Subsection (b) is not admissible against a defendant in a criminal trial, whether offered in the guilt or innocence phase or the punishment phase of the trial. </w:t>
      </w:r>
      <w:r>
        <w:rPr>
          <w:u w:val="single"/>
        </w:rPr>
        <w:t xml:space="preserve"> </w:t>
      </w:r>
      <w:r>
        <w:rPr>
          <w:u w:val="single"/>
        </w:rPr>
        <w:t xml:space="preserve">Notwithstanding Article 38.23, this article does not affect the admissibility of any physical evidence, or the testimony of any witness identified, that independently corroborates the commission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the admissibility of a statement in a criminal proceeding that commences on or after the effective date of this Act. </w:t>
      </w:r>
      <w:r>
        <w:t xml:space="preserve"> </w:t>
      </w:r>
      <w:r>
        <w:t xml:space="preserve">The admissibility of a statement in a criminal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