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338</w:t>
      </w:r>
    </w:p>
    <w:p w:rsidR="003F3435" w:rsidRDefault="0032493E">
      <w:pPr>
        <w:spacing w:line="480" w:lineRule="auto"/>
        <w:ind w:firstLine="720"/>
        <w:jc w:val="both"/>
      </w:pPr>
      <w:r>
        <w:t xml:space="preserve">(In the Senate</w:t>
      </w:r>
      <w:r xml:space="preserve">
        <w:t> </w:t>
      </w:r>
      <w:r>
        <w:t xml:space="preserve">-</w:t>
      </w:r>
      <w:r xml:space="preserve">
        <w:t> </w:t>
      </w:r>
      <w:r>
        <w:t xml:space="preserve">Filed December</w:t>
      </w:r>
      <w:r xml:space="preserve">
        <w:t> </w:t>
      </w:r>
      <w:r>
        <w:t xml:space="preserve">28,</w:t>
      </w:r>
      <w:r xml:space="preserve">
        <w:t> </w:t>
      </w:r>
      <w:r>
        <w:t xml:space="preserve">2022; February</w:t>
      </w:r>
      <w:r xml:space="preserve">
        <w:t> </w:t>
      </w:r>
      <w:r>
        <w:t xml:space="preserve">15,</w:t>
      </w:r>
      <w:r xml:space="preserve">
        <w:t> </w:t>
      </w:r>
      <w:r>
        <w:t xml:space="preserve">2023, read first time and referred to Committee on Criminal Justice; April</w:t>
      </w:r>
      <w:r xml:space="preserve">
        <w:t> </w:t>
      </w:r>
      <w:r>
        <w:t xml:space="preserve">17,</w:t>
      </w:r>
      <w:r xml:space="preserve">
        <w:t> </w:t>
      </w:r>
      <w:r>
        <w:t xml:space="preserve">2023, reported adversely, with favorable Committee Substitute by the following vote:</w:t>
      </w:r>
      <w:r>
        <w:t xml:space="preserve"> </w:t>
      </w:r>
      <w:r>
        <w:t xml:space="preserve"> </w:t>
      </w:r>
      <w:r>
        <w:t xml:space="preserve">Yeas 7, Nays 0; April</w:t>
      </w:r>
      <w:r xml:space="preserve">
        <w:t> </w:t>
      </w:r>
      <w:r>
        <w:t xml:space="preserve">17,</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338</w:t>
      </w:r>
      <w:r xml:space="preserve">
        <w:tab wTab="150" tlc="none" cTlc="0"/>
      </w:r>
      <w:r>
        <w:t xml:space="preserve">By:</w:t>
      </w:r>
      <w:r xml:space="preserve">
        <w:t> </w:t>
      </w:r>
      <w:r xml:space="preserve">
        <w:t> </w:t>
      </w:r>
      <w:r>
        <w:t xml:space="preserve">Flores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hypnotically induced statements in a criminal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STATEMENTS OBTAINED BY INVESTIGATIVE HYPNOSIS.  (a)  In this article, "investigative hypnosis" means a law enforcement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w:t>
      </w:r>
      <w:r>
        <w:rPr>
          <w:u w:val="single"/>
        </w:rPr>
        <w:t xml:space="preserve"> </w:t>
      </w:r>
      <w:r>
        <w:rPr>
          <w:u w:val="single"/>
        </w:rPr>
        <w:t xml:space="preserve">Notwithstanding Article 38.23, this article does not affect the admissibility of any physical evidence, or the testimony of any witness identified, that independently corroborates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admissibility of a statement in a criminal proceeding that commences on or after the effective date of this Act. </w:t>
      </w:r>
      <w:r>
        <w:t xml:space="preserve"> </w:t>
      </w:r>
      <w:r>
        <w:t xml:space="preserve">The admissibility of a statement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