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rates for child-care providers participating in the Texas Rising Star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2308.3151,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board shall reimburse a Texas Rising Star Program provider in the board's area at the board's maximum rate of reimbursement for the provider's Texas Rising Star Program rating level regardless of the provider's published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