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2023S0003-2  12/09/22</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377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Connectivity Fund and to the allocation and the use of certain proceeds from the imposition of state sales and use taxes on telecommunications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490J to read as follows:</w:t>
      </w:r>
    </w:p>
    <w:p w:rsidR="003F3435" w:rsidRDefault="0032493E">
      <w:pPr>
        <w:spacing w:line="480" w:lineRule="auto"/>
        <w:jc w:val="center"/>
      </w:pPr>
      <w:r>
        <w:rPr>
          <w:u w:val="single"/>
        </w:rPr>
        <w:t xml:space="preserve">CHAPTER 490J.  TEXAS CONNECTIVITY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490J.0101.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development account" means the account established by Section 490I.0108.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"Comptroller" means the comptroller of public accounts of the State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Connectivity Fund" or "fund" means the fund established by Section 68, Article III, Texas Constitution.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"Universal service fund" means the fund established by Chapter 56,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490J.0102.</w:t>
      </w:r>
      <w:r>
        <w:rPr>
          <w:u w:val="single"/>
        </w:rPr>
        <w:t xml:space="preserve"> </w:t>
      </w:r>
      <w:r>
        <w:rPr>
          <w:u w:val="single"/>
        </w:rPr>
        <w:t xml:space="preserve"> </w:t>
      </w:r>
      <w:r>
        <w:rPr>
          <w:u w:val="single"/>
        </w:rPr>
        <w:t xml:space="preserve">DEDICATION OF REVENUE TO FUND.  The revenue of the state that is dedicated or appropriated to the fund pursuant to Section 7-e, Article VIII, Texas Constitution, shall be deposited to the fund in accordance with Section 7-e, Article VIII,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490J.0103.</w:t>
      </w:r>
      <w:r>
        <w:rPr>
          <w:u w:val="single"/>
        </w:rPr>
        <w:t xml:space="preserve"> </w:t>
      </w:r>
      <w:r>
        <w:rPr>
          <w:u w:val="single"/>
        </w:rPr>
        <w:t xml:space="preserve"> </w:t>
      </w:r>
      <w:r>
        <w:rPr>
          <w:u w:val="single"/>
        </w:rPr>
        <w:t xml:space="preserve">ALLOCATION OF FUND REVENUE.  (a)  At the end of each fiscal year, the commission shall prepare a report detailing the amount of funds necessary to fulfill the requirements of the universal service fund.  Upon receipt of that report, the comptroller shall transfer from the Texas Connectivity Fund to the commission the amount designated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remaining funds deposited in the fund for that fiscal year shall be credited to the broadband development account.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490I.0108(b),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appropriations of money to the account by the legislature</w:t>
      </w:r>
      <w:r>
        <w:rPr>
          <w:u w:val="single"/>
        </w:rPr>
        <w:t xml:space="preserve">, including funds appropriated from the Texas Connectivity Fund</w:t>
      </w:r>
      <w:r>
        <w:t xml:space="preserve">;</w:t>
      </w:r>
    </w:p>
    <w:p w:rsidR="003F3435" w:rsidRDefault="0032493E">
      <w:pPr>
        <w:spacing w:line="480" w:lineRule="auto"/>
        <w:ind w:firstLine="1440"/>
        <w:jc w:val="both"/>
      </w:pPr>
      <w:r>
        <w:t xml:space="preserve">(2)</w:t>
      </w:r>
      <w:r xml:space="preserve">
        <w:t> </w:t>
      </w:r>
      <w:r xml:space="preserve">
        <w:t> </w:t>
      </w:r>
      <w:r>
        <w:t xml:space="preserve">gifts, donations, and grants, including federal grants; and</w:t>
      </w:r>
    </w:p>
    <w:p w:rsidR="003F3435" w:rsidRDefault="0032493E">
      <w:pPr>
        <w:spacing w:line="480" w:lineRule="auto"/>
        <w:ind w:firstLine="1440"/>
        <w:jc w:val="both"/>
      </w:pPr>
      <w:r>
        <w:t xml:space="preserve">(3)</w:t>
      </w:r>
      <w:r xml:space="preserve">
        <w:t> </w:t>
      </w:r>
      <w:r xml:space="preserve">
        <w:t> </w:t>
      </w:r>
      <w:r>
        <w:t xml:space="preserve">interest earned on the investment of the money in the account.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56.022, Utilities Code, is amended to read as follows:</w:t>
      </w:r>
    </w:p>
    <w:p w:rsidR="003F3435" w:rsidRDefault="0032493E">
      <w:pPr>
        <w:spacing w:line="480" w:lineRule="auto"/>
        <w:ind w:firstLine="720"/>
        <w:jc w:val="both"/>
      </w:pPr>
      <w:r>
        <w:t xml:space="preserve">Sec.</w:t>
      </w:r>
      <w:r xml:space="preserve">
        <w:t> </w:t>
      </w:r>
      <w:r>
        <w:t xml:space="preserve">56.022.</w:t>
      </w:r>
      <w:r xml:space="preserve">
        <w:t> </w:t>
      </w:r>
      <w:r xml:space="preserve">
        <w:t> </w:t>
      </w:r>
      <w:r>
        <w:rPr>
          <w:u w:val="single"/>
        </w:rPr>
        <w:t xml:space="preserve">REVENUE FROM TEXAS CONNECTIVITY FUND.</w:t>
      </w:r>
      <w:r>
        <w:t xml:space="preserve"> [</w:t>
      </w:r>
      <w:r>
        <w:rPr>
          <w:strike/>
        </w:rPr>
        <w:t xml:space="preserve">UNIFORM CHARGE</w:t>
      </w:r>
      <w:r>
        <w:rPr>
          <w:strike/>
        </w:rPr>
        <w:t xml:space="preserve">. </w:t>
      </w:r>
      <w:r>
        <w:rPr>
          <w:strike/>
        </w:rPr>
        <w:t xml:space="preserve"> </w:t>
      </w:r>
      <w:r>
        <w:rPr>
          <w:strike/>
        </w:rPr>
        <w:t xml:space="preserve">(a)</w:t>
      </w:r>
      <w:r>
        <w:t xml:space="preserve">]  The universal service fund is funded by </w:t>
      </w:r>
      <w:r>
        <w:rPr>
          <w:u w:val="single"/>
        </w:rPr>
        <w:t xml:space="preserve">allocations made by the comptroller from the Texas Connectivity Fund</w:t>
      </w:r>
      <w:r>
        <w:t xml:space="preserve"> [</w:t>
      </w:r>
      <w:r>
        <w:rPr>
          <w:strike/>
        </w:rPr>
        <w:t xml:space="preserve">a statewide uniform charge payable by each telecommunications provider that has access to the customer base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telecommunications provider shall pay the charge in accordance with procedures approved by the commission.</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uniform charge is on services and at rates the commission determines. In establishing the charge and the services to which the charge will apply, the commission may not:</w:t>
      </w:r>
    </w:p>
    <w:p w:rsidR="003F3435" w:rsidRDefault="0032493E">
      <w:pPr>
        <w:spacing w:line="480" w:lineRule="auto"/>
        <w:ind w:firstLine="1440"/>
        <w:jc w:val="both"/>
      </w:pPr>
      <w:r>
        <w:t xml:space="preserve">[</w:t>
      </w:r>
      <w:r>
        <w:rPr>
          <w:strike/>
        </w:rPr>
        <w:t xml:space="preserve">(1) grant an unreasonable preference or advantage to a telecommunications provider;</w:t>
      </w:r>
    </w:p>
    <w:p w:rsidR="003F3435" w:rsidRDefault="0032493E">
      <w:pPr>
        <w:spacing w:line="480" w:lineRule="auto"/>
        <w:ind w:firstLine="1440"/>
        <w:jc w:val="both"/>
      </w:pPr>
      <w:r>
        <w:t xml:space="preserve">[</w:t>
      </w:r>
      <w:r>
        <w:rPr>
          <w:strike/>
        </w:rPr>
        <w:t xml:space="preserve">(2) assess the charge on pay telephone service; or</w:t>
      </w:r>
    </w:p>
    <w:p w:rsidR="003F3435" w:rsidRDefault="0032493E">
      <w:pPr>
        <w:spacing w:line="480" w:lineRule="auto"/>
        <w:ind w:firstLine="1440"/>
        <w:jc w:val="both"/>
      </w:pPr>
      <w:r>
        <w:t xml:space="preserve">[</w:t>
      </w:r>
      <w:r>
        <w:rPr>
          <w:strike/>
        </w:rPr>
        <w:t xml:space="preserve">(3)</w:t>
      </w:r>
      <w:r xml:space="preserve">
        <w:rPr>
          <w:strike/>
        </w:rPr>
        <w:t> </w:t>
      </w:r>
      <w:r>
        <w:rPr>
          <w:strike/>
        </w:rPr>
        <w:t xml:space="preserve">subject a telecommunications provider to unreasonable prejudice or disadvantage.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56.023(a),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in a manner that assures reasonable rates for basic local telecommunications service, adopt eligibility criteria and review procedures, including a method for administrative review, the commission finds necessary to [</w:t>
      </w:r>
      <w:r>
        <w:rPr>
          <w:strike/>
        </w:rPr>
        <w:t xml:space="preserve">fund the universal service fund and</w:t>
      </w:r>
      <w:r>
        <w:t xml:space="preserve">] make distributions from </w:t>
      </w:r>
      <w:r>
        <w:rPr>
          <w:u w:val="single"/>
        </w:rPr>
        <w:t xml:space="preserve">the universal service fund</w:t>
      </w:r>
      <w:r>
        <w:t xml:space="preserve"> [</w:t>
      </w:r>
      <w:r>
        <w:rPr>
          <w:strike/>
        </w:rPr>
        <w:t xml:space="preserve">that fund</w:t>
      </w:r>
      <w:r>
        <w:t xml:space="preserve">];</w:t>
      </w:r>
    </w:p>
    <w:p w:rsidR="003F3435" w:rsidRDefault="0032493E">
      <w:pPr>
        <w:spacing w:line="480" w:lineRule="auto"/>
        <w:ind w:firstLine="1440"/>
        <w:jc w:val="both"/>
      </w:pPr>
      <w:r>
        <w:t xml:space="preserve">(2)</w:t>
      </w:r>
      <w:r xml:space="preserve">
        <w:t> </w:t>
      </w:r>
      <w:r xml:space="preserve">
        <w:t> </w:t>
      </w:r>
      <w:r>
        <w:t xml:space="preserve">determine which telecommunications providers meet the eligibility criteria;</w:t>
      </w:r>
    </w:p>
    <w:p w:rsidR="003F3435" w:rsidRDefault="0032493E">
      <w:pPr>
        <w:spacing w:line="480" w:lineRule="auto"/>
        <w:ind w:firstLine="1440"/>
        <w:jc w:val="both"/>
      </w:pPr>
      <w:r>
        <w:t xml:space="preserve">(3)</w:t>
      </w:r>
      <w:r xml:space="preserve">
        <w:t> </w:t>
      </w:r>
      <w:r xml:space="preserve">
        <w:t> </w:t>
      </w:r>
      <w:r>
        <w:t xml:space="preserve">determine the amount of and approve a procedure for reimbursement to telecommunications providers of revenue lost in providing tel-assistance service under Subchapter C;</w:t>
      </w:r>
    </w:p>
    <w:p w:rsidR="003F3435" w:rsidRDefault="0032493E">
      <w:pPr>
        <w:spacing w:line="480" w:lineRule="auto"/>
        <w:ind w:firstLine="1440"/>
        <w:jc w:val="both"/>
      </w:pPr>
      <w:r>
        <w:t xml:space="preserve">(4)</w:t>
      </w:r>
      <w:r xml:space="preserve">
        <w:t> </w:t>
      </w:r>
      <w:r xml:space="preserve">
        <w:t> </w:t>
      </w:r>
      <w:r>
        <w:t xml:space="preserve">establish and collect fees from the universal service fund necessary to recover the costs the department and the commission incur in administering this chapter and Chapter 57;</w:t>
      </w:r>
    </w:p>
    <w:p w:rsidR="003F3435" w:rsidRDefault="0032493E">
      <w:pPr>
        <w:spacing w:line="480" w:lineRule="auto"/>
        <w:ind w:firstLine="1440"/>
        <w:jc w:val="both"/>
      </w:pPr>
      <w:r>
        <w:t xml:space="preserve">(5)</w:t>
      </w:r>
      <w:r xml:space="preserve">
        <w:t> </w:t>
      </w:r>
      <w:r xml:space="preserve">
        <w:t> </w:t>
      </w:r>
      <w:r>
        <w:t xml:space="preserve">approve procedures for the [</w:t>
      </w:r>
      <w:r>
        <w:rPr>
          <w:strike/>
        </w:rPr>
        <w:t xml:space="preserve">collection and</w:t>
      </w:r>
      <w:r>
        <w:t xml:space="preserve">] disbursal of the revenue of the universal service fund; and</w:t>
      </w:r>
    </w:p>
    <w:p w:rsidR="003F3435" w:rsidRDefault="0032493E">
      <w:pPr>
        <w:spacing w:line="480" w:lineRule="auto"/>
        <w:ind w:firstLine="1440"/>
        <w:jc w:val="both"/>
      </w:pPr>
      <w:r>
        <w:t xml:space="preserve">(6)</w:t>
      </w:r>
      <w:r xml:space="preserve">
        <w:t> </w:t>
      </w:r>
      <w:r xml:space="preserve">
        <w:t> </w:t>
      </w:r>
      <w:r>
        <w:t xml:space="preserve">audit voucher payments and other expenditures made under the specialized telecommunications assistance program established under Subchapter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151.801,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each fiscal year 50 percent of the proceeds from the collection of the taxes imposed by this chapter on telecommunications services to the credit of the Texas Connectivity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Public Utility Commission of Texas shall adopt rules consistent with this Act as soon as practicable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This Act takes effect only if the constitutional amendment proposed by the 88th Legislature, Regular Session, 2023, requiring the automatic appropriation to the Texas Connectivity Fund of part of the proceeds from existing state sales and use taxes on telecommunications services is approved by the voters.  If that amendment is not approved by the voters, this Act has no effect.</w:t>
      </w:r>
    </w:p>
    <w:p w:rsidR="003F3435" w:rsidRDefault="0032493E">
      <w:pPr>
        <w:spacing w:line="480" w:lineRule="auto"/>
        <w:ind w:firstLine="720"/>
        <w:jc w:val="both"/>
      </w:pPr>
      <w:r>
        <w:t xml:space="preserve">(b)</w:t>
      </w:r>
      <w:r xml:space="preserve">
        <w:t> </w:t>
      </w:r>
      <w:r xml:space="preserve">
        <w:t> </w:t>
      </w:r>
      <w:r>
        <w:t xml:space="preserve">If this Act takes effect as provided by Subsection (a) of this section, this Act takes effect September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