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sales and use taxes for certain family care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 Tax Code, is amended by amending Subsection (a) and adding Subsections (g), (h), and (i)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rPr>
          <w:u w:val="single"/>
        </w:rPr>
        <w:t xml:space="preserve">a</w:t>
      </w:r>
      <w:r>
        <w:t xml:space="preserve"> 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w:t>
      </w:r>
      <w:r>
        <w:rPr>
          <w:u w:val="single"/>
        </w:rPr>
        <w:t xml:space="preserve">a person who is</w:t>
      </w:r>
      <w:r>
        <w:t xml:space="preserve"> [</w:t>
      </w:r>
      <w:r>
        <w:rPr>
          <w:strike/>
        </w:rPr>
        <w:t xml:space="preserve">the</w:t>
      </w:r>
      <w:r>
        <w:t xml:space="preserve">] deaf for the purpose of enabling </w:t>
      </w:r>
      <w:r>
        <w:rPr>
          <w:u w:val="single"/>
        </w:rPr>
        <w:t xml:space="preserve">the person</w:t>
      </w:r>
      <w:r>
        <w:t xml:space="preserve"> [</w:t>
      </w:r>
      <w:r>
        <w:rPr>
          <w:strike/>
        </w:rPr>
        <w:t xml:space="preserve">the deaf</w:t>
      </w:r>
      <w:r>
        <w:t xml:space="preserve">]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w:t>
      </w:r>
      <w:r>
        <w:rPr>
          <w:u w:val="single"/>
        </w:rPr>
        <w:t xml:space="preserve">a person who is</w:t>
      </w:r>
      <w:r>
        <w:t xml:space="preserve"> [</w:t>
      </w:r>
      <w:r>
        <w:rPr>
          <w:strike/>
        </w:rPr>
        <w:t xml:space="preserve">the</w:t>
      </w:r>
      <w:r>
        <w:t xml:space="preserve">] blind to enable </w:t>
      </w:r>
      <w:r>
        <w:rPr>
          <w:u w:val="single"/>
        </w:rPr>
        <w:t xml:space="preserve">the person</w:t>
      </w:r>
      <w:r>
        <w:t xml:space="preserve"> [</w:t>
      </w:r>
      <w:r>
        <w:rPr>
          <w:strike/>
        </w:rPr>
        <w:t xml:space="preserve">them</w:t>
      </w:r>
      <w:r>
        <w:t xml:space="preserve">] to function more independently: a slate and stylus, print enlarger, light probe, magnifier, white cane, talking clock, large print terminal, talking terminal, or harness for </w:t>
      </w:r>
      <w:r>
        <w:rPr>
          <w:u w:val="single"/>
        </w:rPr>
        <w:t xml:space="preserve">a</w:t>
      </w:r>
      <w:r>
        <w:t xml:space="preserve">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w:t>
      </w:r>
      <w:r>
        <w:rPr>
          <w:u w:val="single"/>
        </w:rPr>
        <w:t xml:space="preserve">, has a physical disability</w:t>
      </w:r>
      <w:r>
        <w:t xml:space="preserve"> [</w:t>
      </w:r>
      <w:r>
        <w:rPr>
          <w:strike/>
        </w:rPr>
        <w:t xml:space="preserve">or physically disabled</w:t>
      </w:r>
      <w:r>
        <w:t xml:space="preserve">],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wound care dressing;</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an adult or a children's diaper;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baby wipe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product is a wound care dressing for purposes of this section if the product is used to prevent bacterial contamination of a wound by absorbing wound drainage, protecting healing tissue, or maintaining a moist or dry wound environment. </w:t>
      </w:r>
      <w:r>
        <w:rPr>
          <w:u w:val="single"/>
        </w:rPr>
        <w:t xml:space="preserve"> </w:t>
      </w:r>
      <w:r>
        <w:rPr>
          <w:u w:val="single"/>
        </w:rPr>
        <w:t xml:space="preserve">The term includes individual sterile adhesive bandages, sterile rolls or pads of gauze, and surgical and medical tape used to secure a wound care dressing to a patient. </w:t>
      </w:r>
      <w:r>
        <w:rPr>
          <w:u w:val="single"/>
        </w:rPr>
        <w:t xml:space="preserve"> </w:t>
      </w:r>
      <w:r>
        <w:rPr>
          <w:u w:val="single"/>
        </w:rPr>
        <w:t xml:space="preserve">The term does not include general purpose absorption items, such as cotton balls, cotton swabs, or tissues, or appliances or devices used to drain bodily fluids or irrigate body cavities, such as drains, suction catheters, or irrigation systems.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product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diaper for purposes of this section if the product is an absorbent garment worn by humans who are incapable of, or have difficulty, controlling their bladder or bowel movements;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adult diaper for purposes of this section if the product is a diaper other than a children's diaper;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children's diaper for purposes of this section if the product</w:t>
      </w:r>
      <w:r>
        <w:rPr>
          <w:u w:val="single"/>
        </w:rPr>
        <w:t xml:space="preserve"> </w:t>
      </w:r>
      <w:r>
        <w:rPr>
          <w:u w:val="single"/>
        </w:rPr>
        <w:t xml:space="preserve">is a diaper marketed to be worn by children.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product is a baby wipe for purposes of this section if the product is a moistened and disposable tissue or towel intended for cleansing the skin of a young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151, Tax Code, is amended by adding Sections 151.3132, 151.3133, 151.3134, and 151.3135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In this section, "feminine hygiene product" means a tampon, sanitary napkin, menstrual cup, menstrual sponge, menstrual pad, or other similar tangible personal property sold for the principal purpose of feminine hygiene in connection with the menstrual cycle or postpartum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feminine hygiene product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151.3133.</w:t>
      </w:r>
      <w:r>
        <w:rPr>
          <w:u w:val="single"/>
        </w:rPr>
        <w:t xml:space="preserve"> </w:t>
      </w:r>
      <w:r>
        <w:rPr>
          <w:u w:val="single"/>
        </w:rPr>
        <w:t xml:space="preserve"> </w:t>
      </w:r>
      <w:r>
        <w:rPr>
          <w:u w:val="single"/>
        </w:rPr>
        <w:t xml:space="preserve">MATERNITY CLOTHING.  (a) </w:t>
      </w:r>
      <w:r>
        <w:rPr>
          <w:u w:val="single"/>
        </w:rPr>
        <w:t xml:space="preserve"> </w:t>
      </w:r>
      <w:r>
        <w:rPr>
          <w:u w:val="single"/>
        </w:rPr>
        <w:t xml:space="preserve">In this section, "maternity clothing" means clothing labeled for a woman to wear during pregnancy that is designed to accommodate the changes in body size and shape that occur as a result of a pregnancy or to facilitate breastfeeding. </w:t>
      </w:r>
      <w:r>
        <w:rPr>
          <w:u w:val="single"/>
        </w:rPr>
        <w:t xml:space="preserve"> </w:t>
      </w:r>
      <w:r>
        <w:rPr>
          <w:u w:val="single"/>
        </w:rPr>
        <w:t xml:space="preserve">The term includes a nursing bra or nursing pad.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an article of maternity clothing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151.3134.</w:t>
      </w:r>
      <w:r>
        <w:rPr>
          <w:u w:val="single"/>
        </w:rPr>
        <w:t xml:space="preserve"> </w:t>
      </w:r>
      <w:r>
        <w:rPr>
          <w:u w:val="single"/>
        </w:rPr>
        <w:t xml:space="preserve"> </w:t>
      </w:r>
      <w:r>
        <w:rPr>
          <w:u w:val="single"/>
        </w:rPr>
        <w:t xml:space="preserve">BREAST MILK PUMPING PRODUCTS.  (a) In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"Breast milk pumping product" means a breast pump, a breast milk storage bag or other container designed to store pumped breast milk, or a pumping bra.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"Breast pump" means an electrically or manually controlled device designed or marketed to be used to express milk from a human breast during lactation, including accessories necessary for use of the device such as flanges and tubing. </w:t>
      </w:r>
      <w:r>
        <w:rPr>
          <w:u w:val="single"/>
        </w:rPr>
        <w:t xml:space="preserve"> </w:t>
      </w:r>
      <w:r>
        <w:rPr>
          <w:u w:val="single"/>
        </w:rPr>
        <w:t xml:space="preserve">The term includes any battery, AC adapter, or other power supply unit packaged and sold with the device to power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breast milk pumping product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151.3135.</w:t>
      </w:r>
      <w:r>
        <w:rPr>
          <w:u w:val="single"/>
        </w:rPr>
        <w:t xml:space="preserve"> </w:t>
      </w:r>
      <w:r>
        <w:rPr>
          <w:u w:val="single"/>
        </w:rPr>
        <w:t xml:space="preserve"> </w:t>
      </w:r>
      <w:r>
        <w:rPr>
          <w:u w:val="single"/>
        </w:rPr>
        <w:t xml:space="preserve">BABY BOTTLES.  (a)  In this section, "baby bottle" means a bottle fitted with a nipple for giving milk and other drinks to a young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baby bottle is exempted from the taxes imposed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379 passed the Senate on May</w:t>
      </w:r>
      <w:r xml:space="preserve">
        <w:t> </w:t>
      </w:r>
      <w:r>
        <w:t xml:space="preserve">16,</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379 passed the House on May</w:t>
      </w:r>
      <w:r xml:space="preserve">
        <w:t> </w:t>
      </w:r>
      <w:r>
        <w:t xml:space="preserve">23,</w:t>
      </w:r>
      <w:r xml:space="preserve">
        <w:t> </w:t>
      </w:r>
      <w:r>
        <w:t xml:space="preserve">2023, by the following vote:</w:t>
      </w:r>
      <w:r xml:space="preserve">
        <w:t> </w:t>
      </w:r>
      <w:r xml:space="preserve">
        <w:t> </w:t>
      </w:r>
      <w:r>
        <w:t xml:space="preserve">Yeas</w:t>
      </w:r>
      <w:r xml:space="preserve">
        <w:t> </w:t>
      </w:r>
      <w:r>
        <w:t xml:space="preserve">129, Nays</w:t>
      </w:r>
      <w:r xml:space="preserve">
        <w:t> </w:t>
      </w:r>
      <w:r>
        <w:t xml:space="preserve">14,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