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88R3912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depression screenings for certain women in county jail or in the custody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 501.0655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501.0655.</w:t>
      </w:r>
      <w:r>
        <w:rPr>
          <w:u w:val="single"/>
        </w:rPr>
        <w:t xml:space="preserve"> </w:t>
      </w:r>
      <w:r>
        <w:rPr>
          <w:u w:val="single"/>
        </w:rPr>
        <w:t xml:space="preserve"> </w:t>
      </w:r>
      <w:r>
        <w:rPr>
          <w:u w:val="single"/>
        </w:rPr>
        <w:t xml:space="preserve">DEPRESSION SCREENING FOR PREGNANT INMATE.  The department shall ensure that each inmate who is pregnant or has given birth in the preceding year is screened for depression: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each trimester during the pregnancy;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6 and 12 months after giving birth.</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medical care, including obstetrical and gynecological care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w:t>
      </w:r>
      <w:r>
        <w:t xml:space="preserve">] mental health care, </w:t>
      </w:r>
      <w:r>
        <w:rPr>
          <w:u w:val="single"/>
        </w:rPr>
        <w:t xml:space="preserve">including a requirement that each prisoner who is pregnant or has given birth in the preceding year be screened for depression: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once each trimester during the pregnancy;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at 6 and 12 months after giving birth;</w:t>
      </w:r>
    </w:p>
    <w:p w:rsidR="003F3435" w:rsidRDefault="0032493E">
      <w:pPr>
        <w:spacing w:line="480" w:lineRule="auto"/>
        <w:ind w:firstLine="2880"/>
        <w:jc w:val="both"/>
      </w:pPr>
      <w:r>
        <w:rPr>
          <w:u w:val="single"/>
        </w:rPr>
        <w:t xml:space="preserve">(iii)</w:t>
      </w:r>
      <w:r>
        <w:t xml:space="preserve">  nutritional requirements</w:t>
      </w:r>
      <w:r>
        <w:rPr>
          <w:u w:val="single"/>
        </w:rPr>
        <w:t xml:space="preserve">;</w:t>
      </w:r>
      <w:r>
        <w:t xml:space="preserve"> [</w:t>
      </w:r>
      <w:r>
        <w:rPr>
          <w:strike/>
        </w:rPr>
        <w:t xml:space="preserve">,</w:t>
      </w:r>
      <w:r>
        <w:t xml:space="preserve">] and</w:t>
      </w:r>
    </w:p>
    <w:p w:rsidR="003F3435" w:rsidRDefault="0032493E">
      <w:pPr>
        <w:spacing w:line="480" w:lineRule="auto"/>
        <w:ind w:firstLine="2880"/>
        <w:jc w:val="both"/>
      </w:pPr>
      <w:r>
        <w:rPr>
          <w:u w:val="single"/>
        </w:rPr>
        <w:t xml:space="preserve">(iv)</w:t>
      </w:r>
      <w:r>
        <w:t xml:space="preserve">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 on Jail Standards shall adopt the rules and procedures required by Section 511.009(a),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