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88R8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October 17 as Entrepreneurs with Disabilities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Blake Pyron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DAY.  (a)  October 17 is Entrepreneurs with Disabilities Day to recognize entrepreneurship as a career path for all people with disabilities and bring awareness and inclusion to every aspect of the workforce.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 may be regularly observed by appropriate ceremonies, activities, and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