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88R6411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473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providing information to undergraduate students regarding certain fixed or flat tuition rates provided by certain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54.016, Education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general academic teaching institution that offers a fixed tuition rate program under this section shall provide information explaining the effect of the program on the calculation of a student's cost per credit hour, including the institution's current fixed tuition rate, and clearly describing the amount of tuition a student would pay for varying course loads covered by the program: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each transferring undergraduate student, at the time the student is offered the opportunity to participate in the institution's fixed tuition rate program;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student enrolled in the institution's fixed tuition rate program, in materials or correspondence provided to the student each time the student registers for a semester or other term and in each tuition billing statement;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institution's Internet website;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any financial aid information provided to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54.017, Education Code, is amended by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to which this section applies shall provide information explaining the effect of the fixed tuition price plan on the calculation of a student's cost per credit hour, including the institution's current fixed tuition rate, and clearly describing the amount of tuition a student would pay for varying course loads covered by the plan: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each entering undergraduate student, at the time the student is offered the opportunity to participate in the institution's fixed tuition price plan;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student enrolled in the institution's fixed tuition price plan, in materials or correspondence provided to the student each time the student registers for a semester or other term and in each tuition billing statement;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institution's Internet website;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any financial aid information provided to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54, Education Code, is amended by adding Section 54.018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54.018.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FLAT-RATE TUITION PLAN.  (a)  In this section, "institution of higher education" has the meaning assigned by Section 61.003.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of higher education that offers a flat-rate tuition plan under which the institution charges a student for a specified number of credit hours regardless of the number of credit hours in which the student enrolls shall provide information explaining the effect of the flat-rate tuition plan on the calculation of a student's cost per credit hour, including the institution's current flat rate of tuition, and clearly describing the amount of tuition a student would pay for varying course loads covered by the plan: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each entering undergraduate student;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materials or correspondence provided to the student each time the student registers for a semester or other term and in each tuition billing statement;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institution's Internet website;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any financial aid information provided to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