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490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itemized billing for health care services and supplies provided by health care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2, Health and Safety Code, is amended by adding Subtitle J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SUBTITLE J. PAYMENT FOR HEALTH CARE SERVICES AND SUPPLIES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185. HEALTH CARE BILLING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185.001.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"Debt collection"</w:t>
      </w:r>
      <w:r>
        <w:rPr>
          <w:u w:val="single"/>
        </w:rPr>
        <w:t xml:space="preserve"> </w:t>
      </w:r>
      <w:r>
        <w:rPr>
          <w:u w:val="single"/>
        </w:rPr>
        <w:t xml:space="preserve">has the meaning assigned by Section 392.001, Finance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care provider" means a facility licensed, certified, or otherwise authorized to provide health care services or supplies in this state in the ordinary course of business, including a hospital, except the term does not include a federally-qualified health center, as defined by 42 U.S.C. Section 1396d(l)(2)(B).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care service" means a service a health care provider provides to an individual to diagnose, prevent, treat, alleviate, cure, or heal a human health condition, illness, injury, or disease.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185.002.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ITEMIZED BILL REQUIRED.  (a) </w:t>
      </w:r>
      <w:r>
        <w:rPr>
          <w:u w:val="single"/>
        </w:rPr>
        <w:t xml:space="preserve"> </w:t>
      </w:r>
      <w:r>
        <w:rPr>
          <w:u w:val="single"/>
        </w:rPr>
        <w:t xml:space="preserve">A health care provider that requests payment from a patient after providing a health care service or related supply to the patient shall submit with the request a written, itemized bill of the alleged cost of each service and supply provided to the patient during the patient's visit to the provider. </w:t>
      </w:r>
      <w:r>
        <w:rPr>
          <w:u w:val="single"/>
        </w:rPr>
        <w:t xml:space="preserve"> </w:t>
      </w:r>
      <w:r>
        <w:rPr>
          <w:u w:val="single"/>
        </w:rPr>
        <w:t xml:space="preserve">The provider must submit the itemized bill not later than the 30th day after the provider receives a final payment on the provided service or supply from a third party.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itemized bill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plain language description of each distinct health care service or supply the health care provider provided to the patient;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provider sought or is seeking reimbursement from a third party, any billing code submitted to the third party and the amounts billed to and paid by that third party;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amount the provider alleges is due from the patient for each service and supply provided to the patient.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care provider may issue the itemized bill electronically, including through a patient portal on the provider's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patient is entitled to obtain from the health care provider an itemized bill on request at any time after the itemized bill is initially issued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care provider may not pursue debt collection against a patient for a provided health care service or supply unless the provider has complied with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185.003.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DISCIPLINARY ACTION BY LICENSING AUTHORITY.  The appropriate licensing authority shall take disciplinary action against the provider for the violation as if the provider violated an applicable licensing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490 passed the Senate on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0; and that the Senate concurred in House amendments on May</w:t>
      </w:r>
      <w:r xml:space="preserve">
        <w:t> </w:t>
      </w:r>
      <w:r>
        <w:t xml:space="preserve">16,</w:t>
      </w:r>
      <w:r xml:space="preserve">
        <w:t> </w:t>
      </w:r>
      <w:r>
        <w:t xml:space="preserve">2023, by the following vote:  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490 passed the House, with amendments, on May 10, 2023, by the following vote:  Yeas</w:t>
      </w:r>
      <w:r xml:space="preserve">
        <w:t> </w:t>
      </w:r>
      <w:r>
        <w:t xml:space="preserve">136, Nays</w:t>
      </w:r>
      <w:r xml:space="preserve">
        <w:t> </w:t>
      </w:r>
      <w:r>
        <w:t xml:space="preserve">6, three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