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88R22360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et al.</w:t>
      </w:r>
      <w:r xml:space="preserve">
        <w:tab wTab="150" tlc="none" cTlc="0"/>
      </w:r>
      <w:r>
        <w:t xml:space="preserve">S.B.</w:t>
      </w:r>
      <w:r xml:space="preserve">
        <w:t> </w:t>
      </w:r>
      <w:r>
        <w:t xml:space="preserve">No.</w:t>
      </w:r>
      <w:r xml:space="preserve">
        <w:t> </w:t>
      </w:r>
      <w:r>
        <w:t xml:space="preserve">490</w:t>
      </w:r>
    </w:p>
    <w:p w:rsidR="003F3435" w:rsidRDefault="0032493E">
      <w:pPr>
        <w:ind w:firstLine="720"/>
        <w:jc w:val="both"/>
      </w:pPr>
      <w:r>
        <w:t xml:space="preserve">(Harris of Williamson, Klick, Frank, Campos, Collier, et al.)</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490:</w:t>
      </w: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C.S.S.B.</w:t>
      </w:r>
      <w:r xml:space="preserve">
        <w:t> </w:t>
      </w:r>
      <w:r>
        <w:t xml:space="preserve">No.</w:t>
      </w:r>
      <w:r xml:space="preserve">
        <w:t> </w:t>
      </w:r>
      <w:r>
        <w:t xml:space="preserve">490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itemized billing for health care services and supplies provided by health care providers;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2, Health and Safety Code, is amended by adding Subtitle J to read as follows:</w:t>
      </w:r>
    </w:p>
    <w:p w:rsidR="003F3435" w:rsidRDefault="0032493E">
      <w:pPr>
        <w:spacing w:line="480" w:lineRule="auto"/>
        <w:jc w:val="center"/>
      </w:pPr>
      <w:r>
        <w:rPr>
          <w:u w:val="single"/>
        </w:rPr>
        <w:t xml:space="preserve">SUBTITLE J. PAYMENT FOR HEALTH CARE SERVICES AND SUPPLIES</w:t>
      </w:r>
    </w:p>
    <w:p w:rsidR="003F3435" w:rsidRDefault="0032493E">
      <w:pPr>
        <w:spacing w:line="480" w:lineRule="auto"/>
        <w:jc w:val="center"/>
      </w:pPr>
      <w:r>
        <w:rPr>
          <w:u w:val="single"/>
        </w:rPr>
        <w:t xml:space="preserve">CHAPTER 185. HEALTH CARE BILLING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185.001.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"Debt collection"</w:t>
      </w:r>
      <w:r>
        <w:rPr>
          <w:u w:val="single"/>
        </w:rPr>
        <w:t xml:space="preserve"> </w:t>
      </w:r>
      <w:r>
        <w:rPr>
          <w:u w:val="single"/>
        </w:rPr>
        <w:t xml:space="preserve">has the meaning assigned by Section 392.001, Finance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care provider" means an individual or facility licensed, certified, or otherwise authorized to provide health care services or supplies in this state in the ordinary course of business or professional practice, including a physician or a hospital.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"Health care service" means a service a health care provider provides to an individual to diagnose, prevent, treat, alleviate, cure, or heal a human health condition, illness, injury, or disease.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185.002.</w:t>
      </w:r>
      <w:r>
        <w:rPr>
          <w:u w:val="single"/>
        </w:rPr>
        <w:t xml:space="preserve"> </w:t>
      </w:r>
      <w:r>
        <w:rPr>
          <w:u w:val="single"/>
        </w:rPr>
        <w:t xml:space="preserve"> </w:t>
      </w:r>
      <w:r>
        <w:rPr>
          <w:u w:val="single"/>
        </w:rPr>
        <w:t xml:space="preserve">ITEMIZED BILL REQUIRED.  (a) </w:t>
      </w:r>
      <w:r>
        <w:rPr>
          <w:u w:val="single"/>
        </w:rPr>
        <w:t xml:space="preserve"> </w:t>
      </w:r>
      <w:r>
        <w:rPr>
          <w:u w:val="single"/>
        </w:rPr>
        <w:t xml:space="preserve">A health care provider that requests payment from a patient after providing a health care service or related supply to the patient shall submit with the request a written, itemized bill of the alleged cost of each service and supply provided to the patient during the patient's visit to the provider. </w:t>
      </w:r>
      <w:r>
        <w:rPr>
          <w:u w:val="single"/>
        </w:rPr>
        <w:t xml:space="preserve"> </w:t>
      </w:r>
      <w:r>
        <w:rPr>
          <w:u w:val="single"/>
        </w:rPr>
        <w:t xml:space="preserve">The provider must submit the itemized bill not later than the 30th day after the provider receives a final payment on the provided service or supply from a third party.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itemized bill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plain language description of each distinct health care service or supply the health care provider provided to the patient;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provider sought or is seeking reimbursement from a third party, any billing code submitted to the third party and the amounts billed to and paid by that third party;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the provider alleges is due from the patient for each service and supply provided to the patient.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care provider may issue the itemized bill electronically, including through a patient portal on the provider's Internet website.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patient is entitled to obtain from the health care provider an itemized bill on request at any time after the itemized bill is initially issued under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health care provider may not pursue debt collection against a patient for a provided health care service or supply unless the provider has complied with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185.003.</w:t>
      </w:r>
      <w:r>
        <w:rPr>
          <w:u w:val="single"/>
        </w:rPr>
        <w:t xml:space="preserve"> </w:t>
      </w:r>
      <w:r>
        <w:rPr>
          <w:u w:val="single"/>
        </w:rPr>
        <w:t xml:space="preserve"> </w:t>
      </w:r>
      <w:r>
        <w:rPr>
          <w:u w:val="single"/>
        </w:rPr>
        <w:t xml:space="preserve">ADMINISTRATIVE PENALTY AND OTHER DISCIPLINARY ACTION BY LICENSING AUTHORITY.  The appropriate licensing authority shall impose an administrative penalty against a health care provider that violates this chapter in the amount of $1,000 for each violation and may also take other disciplinary action against the provider for the violation as if the provider violated an applicable licensing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490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