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491</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18,</w:t>
      </w:r>
      <w:r xml:space="preserve">
        <w:t> </w:t>
      </w:r>
      <w:r>
        <w:t xml:space="preserve">2023; February</w:t>
      </w:r>
      <w:r xml:space="preserve">
        <w:t> </w:t>
      </w:r>
      <w:r>
        <w:t xml:space="preserve">17,</w:t>
      </w:r>
      <w:r xml:space="preserve">
        <w:t> </w:t>
      </w:r>
      <w:r>
        <w:t xml:space="preserve">2023, read first time and referred to Committee on Local Government; April</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7, Nays 1; April</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491</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building height restrictions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214, Local Government Code, is amended by adding Section 214.908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214.908.</w:t>
      </w:r>
      <w:r>
        <w:rPr>
          <w:u w:val="single"/>
        </w:rPr>
        <w:t xml:space="preserve"> </w:t>
      </w:r>
      <w:r>
        <w:rPr>
          <w:u w:val="single"/>
        </w:rPr>
        <w:t xml:space="preserve"> </w:t>
      </w:r>
      <w:r>
        <w:rPr>
          <w:u w:val="single"/>
        </w:rPr>
        <w:t xml:space="preserve">LIMITATION ON BUILDING HEIGHT RESTRICTION.  (a)  This section applies only to a municipality with a population of more than 725,000.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adopt or enforce an ordinance, regulation, or other measure that limits the height of a building based on the building's proximity to a lot that is located more than 50 feet from the building.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described by Subsection (b) applies to a zoning regulation that limits the maximum building height authorized for a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the proximity of a building to a lot is measured along the shortest straight line between the building and the lot's lot line.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the application of a restriction or regulation imposed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3151,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law, including a restriction or regulation affecting a military base or airport;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municipality that contains a World Heritage Site declared by the United Nations Educational, Scientific and Cultural Organization and intended to protect a building or area designated for protection based on the building's or area's historical, cultural, or architectural importance and significance;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municipality related to the height of a building near an airport, including a military airport, commercial service airport, or joint-use airport.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