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493</w:t>
      </w:r>
    </w:p>
    <w:p w:rsidR="003F3435" w:rsidRDefault="0032493E">
      <w:pPr>
        <w:ind w:firstLine="720"/>
        <w:jc w:val="both"/>
      </w:pPr>
      <w:r>
        <w:t xml:space="preserve">(Hefner, Patterson, Bumgarner, Garcia)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